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A13A8D5" w:rsidR="00DB4B23" w:rsidRDefault="004106C4" w:rsidP="00102DA7">
      <w:pPr>
        <w:jc w:val="right"/>
        <w:rPr>
          <w:sz w:val="22"/>
        </w:rPr>
      </w:pPr>
      <w:r>
        <w:rPr>
          <w:noProof/>
          <w:lang w:eastAsia="en-GB"/>
        </w:rPr>
        <w:drawing>
          <wp:inline distT="0" distB="0" distL="0" distR="0" wp14:anchorId="0C32A4E1" wp14:editId="0DEBF94C">
            <wp:extent cx="1055370" cy="10553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2"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055370" cy="1055370"/>
                    </a:xfrm>
                    <a:prstGeom prst="rect">
                      <a:avLst/>
                    </a:prstGeom>
                    <a:noFill/>
                    <a:ln>
                      <a:noFill/>
                    </a:ln>
                  </pic:spPr>
                </pic:pic>
              </a:graphicData>
            </a:graphic>
          </wp:inline>
        </w:drawing>
      </w:r>
    </w:p>
    <w:p w14:paraId="4F40CCD8" w14:textId="01E3202E" w:rsidR="00CB3017" w:rsidRDefault="00CB3017" w:rsidP="00102DA7">
      <w:pPr>
        <w:jc w:val="right"/>
        <w:rPr>
          <w:sz w:val="22"/>
        </w:rPr>
      </w:pPr>
      <w:r>
        <w:rPr>
          <w:sz w:val="22"/>
        </w:rPr>
        <w:t>Leaders Item 0</w:t>
      </w:r>
      <w:r w:rsidR="00A339EB">
        <w:rPr>
          <w:sz w:val="22"/>
        </w:rPr>
        <w:t>4</w:t>
      </w:r>
    </w:p>
    <w:p w14:paraId="518AD090" w14:textId="77777777" w:rsidR="00CB3017" w:rsidRDefault="00CB3017" w:rsidP="00102DA7">
      <w:pPr>
        <w:jc w:val="right"/>
        <w:rPr>
          <w:sz w:val="22"/>
        </w:rPr>
      </w:pPr>
    </w:p>
    <w:p w14:paraId="0A37501D" w14:textId="77777777" w:rsidR="00202A03" w:rsidRDefault="00202A03" w:rsidP="006064FB">
      <w:pPr>
        <w:ind w:right="57"/>
        <w:jc w:val="center"/>
      </w:pPr>
    </w:p>
    <w:p w14:paraId="5DAB6C7B" w14:textId="77777777" w:rsidR="00B351FF" w:rsidRDefault="00B351FF" w:rsidP="00AF101F">
      <w:pPr>
        <w:jc w:val="center"/>
        <w:rPr>
          <w:b/>
          <w:u w:val="single"/>
        </w:rPr>
      </w:pPr>
    </w:p>
    <w:p w14:paraId="02EB378F" w14:textId="77777777" w:rsidR="00657B0D" w:rsidRDefault="00657B0D" w:rsidP="00AF101F">
      <w:pPr>
        <w:jc w:val="center"/>
        <w:rPr>
          <w:b/>
          <w:u w:val="single"/>
        </w:rPr>
      </w:pPr>
    </w:p>
    <w:p w14:paraId="7598779F" w14:textId="430C04A3" w:rsidR="00C370AF" w:rsidRDefault="00C370AF" w:rsidP="00AF101F">
      <w:pPr>
        <w:jc w:val="center"/>
        <w:rPr>
          <w:b/>
          <w:u w:val="single"/>
        </w:rPr>
      </w:pPr>
      <w:r>
        <w:rPr>
          <w:b/>
          <w:u w:val="single"/>
        </w:rPr>
        <w:t>Local Authorit</w:t>
      </w:r>
      <w:r w:rsidR="005069C6">
        <w:rPr>
          <w:b/>
          <w:u w:val="single"/>
        </w:rPr>
        <w:t>y</w:t>
      </w:r>
      <w:r>
        <w:rPr>
          <w:b/>
          <w:u w:val="single"/>
        </w:rPr>
        <w:t xml:space="preserve"> Work to Tackle Depopulation </w:t>
      </w:r>
    </w:p>
    <w:p w14:paraId="3F1ABD01" w14:textId="77777777" w:rsidR="00CB3017" w:rsidRDefault="00CB3017" w:rsidP="00AF101F">
      <w:pPr>
        <w:jc w:val="center"/>
        <w:rPr>
          <w:b/>
          <w:u w:val="single"/>
        </w:rPr>
      </w:pPr>
    </w:p>
    <w:p w14:paraId="6A05A809" w14:textId="77777777" w:rsidR="00F635CE" w:rsidRPr="00E151C4" w:rsidRDefault="00F635CE" w:rsidP="00AF101F">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6233D3B0" w14:textId="77777777" w:rsidTr="00603DCC">
        <w:tc>
          <w:tcPr>
            <w:tcW w:w="9242" w:type="dxa"/>
            <w:shd w:val="clear" w:color="auto" w:fill="auto"/>
          </w:tcPr>
          <w:p w14:paraId="1CFD1DEA" w14:textId="77777777" w:rsidR="00B351FF" w:rsidRDefault="0037479C" w:rsidP="0037479C">
            <w:pPr>
              <w:spacing w:line="259" w:lineRule="auto"/>
              <w:rPr>
                <w:rFonts w:eastAsia="Calibri" w:cs="Arial"/>
                <w:b/>
                <w:szCs w:val="23"/>
              </w:rPr>
            </w:pPr>
            <w:r w:rsidRPr="0037479C">
              <w:rPr>
                <w:rFonts w:eastAsia="Calibri" w:cs="Arial"/>
                <w:b/>
                <w:szCs w:val="23"/>
              </w:rPr>
              <w:t>Summary and Recommendations</w:t>
            </w:r>
          </w:p>
          <w:p w14:paraId="3B4F5315" w14:textId="6B5E85B2" w:rsidR="007D123D" w:rsidRDefault="007D123D" w:rsidP="00E57DCA">
            <w:pPr>
              <w:pStyle w:val="ListNumber"/>
              <w:numPr>
                <w:ilvl w:val="0"/>
                <w:numId w:val="0"/>
              </w:numPr>
              <w:tabs>
                <w:tab w:val="clear" w:pos="567"/>
                <w:tab w:val="left" w:pos="177"/>
              </w:tabs>
              <w:ind w:left="35" w:hanging="35"/>
              <w:rPr>
                <w:rFonts w:asciiTheme="minorBidi" w:hAnsiTheme="minorBidi" w:cstheme="minorBidi"/>
              </w:rPr>
            </w:pPr>
            <w:r>
              <w:rPr>
                <w:rFonts w:asciiTheme="minorBidi" w:hAnsiTheme="minorBidi" w:cstheme="minorBidi"/>
              </w:rPr>
              <w:t xml:space="preserve">Drawing </w:t>
            </w:r>
            <w:r w:rsidR="00E57DCA">
              <w:rPr>
                <w:rFonts w:asciiTheme="minorBidi" w:hAnsiTheme="minorBidi" w:cstheme="minorBidi"/>
              </w:rPr>
              <w:t>on</w:t>
            </w:r>
            <w:r>
              <w:rPr>
                <w:rFonts w:asciiTheme="minorBidi" w:hAnsiTheme="minorBidi" w:cstheme="minorBidi"/>
              </w:rPr>
              <w:t xml:space="preserve"> </w:t>
            </w:r>
            <w:r w:rsidR="00D71FB3">
              <w:rPr>
                <w:rFonts w:asciiTheme="minorBidi" w:hAnsiTheme="minorBidi" w:cstheme="minorBidi"/>
              </w:rPr>
              <w:t xml:space="preserve">recent </w:t>
            </w:r>
            <w:r>
              <w:rPr>
                <w:rFonts w:asciiTheme="minorBidi" w:hAnsiTheme="minorBidi" w:cstheme="minorBidi"/>
              </w:rPr>
              <w:t>depopulation work</w:t>
            </w:r>
            <w:r w:rsidR="004833EA">
              <w:rPr>
                <w:rFonts w:asciiTheme="minorBidi" w:hAnsiTheme="minorBidi" w:cstheme="minorBidi"/>
              </w:rPr>
              <w:t xml:space="preserve"> undertaken by west coast councils</w:t>
            </w:r>
            <w:r>
              <w:rPr>
                <w:rFonts w:asciiTheme="minorBidi" w:hAnsiTheme="minorBidi" w:cstheme="minorBidi"/>
              </w:rPr>
              <w:t>, this paper</w:t>
            </w:r>
            <w:r w:rsidR="00E57DCA">
              <w:rPr>
                <w:rFonts w:asciiTheme="minorBidi" w:hAnsiTheme="minorBidi" w:cstheme="minorBidi"/>
              </w:rPr>
              <w:t xml:space="preserve"> </w:t>
            </w:r>
            <w:r>
              <w:rPr>
                <w:rFonts w:asciiTheme="minorBidi" w:hAnsiTheme="minorBidi" w:cstheme="minorBidi"/>
              </w:rPr>
              <w:t xml:space="preserve">will explore how COSLA’s Migration, Population and Diversity team can support local authorities to develop strategies to address their demographic challenges using migration as a potential lever for growth. </w:t>
            </w:r>
          </w:p>
          <w:p w14:paraId="5A39BBE3" w14:textId="77777777" w:rsidR="0037479C" w:rsidRPr="0037479C" w:rsidRDefault="0037479C" w:rsidP="0037479C">
            <w:pPr>
              <w:spacing w:line="259" w:lineRule="auto"/>
              <w:rPr>
                <w:rFonts w:eastAsia="Calibri" w:cs="Arial"/>
                <w:szCs w:val="23"/>
              </w:rPr>
            </w:pPr>
          </w:p>
          <w:p w14:paraId="2D62522E" w14:textId="77777777" w:rsidR="0037479C" w:rsidRPr="0037479C" w:rsidRDefault="00742B43" w:rsidP="0037479C">
            <w:pPr>
              <w:spacing w:line="259" w:lineRule="auto"/>
              <w:rPr>
                <w:rFonts w:eastAsia="Calibri" w:cs="Arial"/>
                <w:szCs w:val="23"/>
              </w:rPr>
            </w:pPr>
            <w:r>
              <w:rPr>
                <w:rFonts w:eastAsia="Calibri" w:cs="Arial"/>
                <w:szCs w:val="23"/>
              </w:rPr>
              <w:t>This paper invites</w:t>
            </w:r>
            <w:r w:rsidR="008902EE">
              <w:rPr>
                <w:rFonts w:eastAsia="Calibri" w:cs="Arial"/>
                <w:szCs w:val="23"/>
              </w:rPr>
              <w:t xml:space="preserve"> Leaders</w:t>
            </w:r>
            <w:r w:rsidR="0037479C" w:rsidRPr="0037479C">
              <w:rPr>
                <w:rFonts w:eastAsia="Calibri" w:cs="Arial"/>
                <w:szCs w:val="23"/>
              </w:rPr>
              <w:t xml:space="preserve"> to:</w:t>
            </w:r>
          </w:p>
          <w:p w14:paraId="76F71AA5" w14:textId="4C316C1C" w:rsidR="00606DEB" w:rsidRDefault="00606DEB" w:rsidP="00F22629">
            <w:pPr>
              <w:pStyle w:val="ListNumber"/>
              <w:numPr>
                <w:ilvl w:val="0"/>
                <w:numId w:val="8"/>
              </w:numPr>
              <w:tabs>
                <w:tab w:val="clear" w:pos="567"/>
                <w:tab w:val="clear" w:pos="641"/>
                <w:tab w:val="left" w:pos="731"/>
              </w:tabs>
              <w:ind w:left="731" w:hanging="448"/>
            </w:pPr>
            <w:r>
              <w:t>Agree to COSLA’s proposed next steps for supporting councils to address their demographic cha</w:t>
            </w:r>
            <w:r w:rsidR="00F22629">
              <w:t>llenges; and</w:t>
            </w:r>
          </w:p>
          <w:p w14:paraId="5EBA3A7D" w14:textId="77777777" w:rsidR="007D123D" w:rsidRPr="00F22629" w:rsidRDefault="00606DEB" w:rsidP="00F22629">
            <w:pPr>
              <w:pStyle w:val="ListParagraph"/>
              <w:numPr>
                <w:ilvl w:val="0"/>
                <w:numId w:val="8"/>
              </w:numPr>
              <w:tabs>
                <w:tab w:val="clear" w:pos="641"/>
                <w:tab w:val="left" w:pos="731"/>
                <w:tab w:val="left" w:pos="1134"/>
              </w:tabs>
              <w:spacing w:before="60"/>
              <w:ind w:left="731" w:hanging="448"/>
              <w:rPr>
                <w:rFonts w:cs="Arial"/>
                <w:szCs w:val="23"/>
              </w:rPr>
            </w:pPr>
            <w:r>
              <w:t xml:space="preserve">Agree </w:t>
            </w:r>
            <w:r w:rsidR="00F613F5">
              <w:t xml:space="preserve">that </w:t>
            </w:r>
            <w:r w:rsidRPr="008D10A5">
              <w:t>COSLA will continue to lobby the UK Government for an immigration system that recognises Scotland’s needs</w:t>
            </w:r>
            <w:r w:rsidR="00F22629">
              <w:t>.</w:t>
            </w:r>
          </w:p>
          <w:p w14:paraId="5EAA208E" w14:textId="59B0625C" w:rsidR="00F22629" w:rsidRPr="007D123D" w:rsidRDefault="00F22629" w:rsidP="00F22629">
            <w:pPr>
              <w:pStyle w:val="ListParagraph"/>
              <w:tabs>
                <w:tab w:val="left" w:pos="731"/>
                <w:tab w:val="left" w:pos="1134"/>
              </w:tabs>
              <w:spacing w:before="60"/>
              <w:ind w:left="731"/>
              <w:rPr>
                <w:rFonts w:cs="Arial"/>
                <w:szCs w:val="23"/>
              </w:rPr>
            </w:pPr>
          </w:p>
        </w:tc>
      </w:tr>
    </w:tbl>
    <w:p w14:paraId="41C8F396" w14:textId="77777777" w:rsidR="0037479C" w:rsidRPr="0037479C" w:rsidRDefault="0037479C" w:rsidP="00AF101F">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26209772" w14:textId="77777777" w:rsidTr="00603DCC">
        <w:tc>
          <w:tcPr>
            <w:tcW w:w="9242" w:type="dxa"/>
            <w:shd w:val="clear" w:color="auto" w:fill="auto"/>
          </w:tcPr>
          <w:p w14:paraId="071E4E01" w14:textId="77777777" w:rsidR="0037479C" w:rsidRPr="0037479C" w:rsidRDefault="0037479C" w:rsidP="0037479C">
            <w:pPr>
              <w:spacing w:line="259" w:lineRule="auto"/>
              <w:rPr>
                <w:rFonts w:eastAsia="Calibri" w:cs="Arial"/>
                <w:b/>
                <w:szCs w:val="23"/>
              </w:rPr>
            </w:pPr>
            <w:r w:rsidRPr="0037479C">
              <w:rPr>
                <w:rFonts w:eastAsia="Calibri" w:cs="Arial"/>
                <w:b/>
                <w:szCs w:val="23"/>
              </w:rPr>
              <w:t>References</w:t>
            </w:r>
          </w:p>
          <w:p w14:paraId="72A3D3EC" w14:textId="3657DD70" w:rsidR="007C4D60" w:rsidRPr="00673990" w:rsidRDefault="0037479C" w:rsidP="00673990">
            <w:pPr>
              <w:spacing w:line="259" w:lineRule="auto"/>
              <w:rPr>
                <w:rFonts w:eastAsia="Calibri" w:cs="Arial"/>
                <w:szCs w:val="23"/>
              </w:rPr>
            </w:pPr>
            <w:r w:rsidRPr="0037479C">
              <w:rPr>
                <w:rFonts w:eastAsia="Calibri" w:cs="Arial"/>
                <w:szCs w:val="23"/>
              </w:rPr>
              <w:t xml:space="preserve">Previous reports on </w:t>
            </w:r>
            <w:r w:rsidR="00E57DCA">
              <w:rPr>
                <w:rFonts w:eastAsia="Calibri" w:cs="Arial"/>
                <w:szCs w:val="23"/>
              </w:rPr>
              <w:t>depopulation</w:t>
            </w:r>
          </w:p>
          <w:p w14:paraId="0D0B940D" w14:textId="01A726C0" w:rsidR="007C4D60" w:rsidRPr="00B36EB3" w:rsidRDefault="00F22629" w:rsidP="00606DEB">
            <w:pPr>
              <w:pStyle w:val="ListParagraph"/>
              <w:tabs>
                <w:tab w:val="left" w:pos="1134"/>
              </w:tabs>
              <w:spacing w:before="60"/>
              <w:ind w:left="1134"/>
              <w:rPr>
                <w:rFonts w:eastAsia="Calibri" w:cs="Arial"/>
                <w:szCs w:val="23"/>
              </w:rPr>
            </w:pPr>
            <w:r>
              <w:rPr>
                <w:rFonts w:eastAsia="Calibri" w:cs="Arial"/>
                <w:szCs w:val="23"/>
              </w:rPr>
              <w:t>None</w:t>
            </w:r>
          </w:p>
        </w:tc>
      </w:tr>
    </w:tbl>
    <w:p w14:paraId="0E27B00A" w14:textId="77777777" w:rsidR="00DB4B23" w:rsidRDefault="00DB4B23" w:rsidP="00AF101F">
      <w:pPr>
        <w:pStyle w:val="Heading2"/>
        <w:jc w:val="left"/>
      </w:pPr>
    </w:p>
    <w:p w14:paraId="60061E4C" w14:textId="77777777" w:rsidR="00DB4B23" w:rsidRDefault="00DB4B23"/>
    <w:p w14:paraId="44EAFD9C" w14:textId="77777777" w:rsidR="000F5EE9" w:rsidRDefault="000F5EE9" w:rsidP="00AF101F">
      <w:pPr>
        <w:jc w:val="right"/>
      </w:pPr>
    </w:p>
    <w:p w14:paraId="4B94D5A5" w14:textId="77777777" w:rsidR="007D123D" w:rsidRDefault="007D123D" w:rsidP="00C370AF">
      <w:pPr>
        <w:rPr>
          <w:b/>
        </w:rPr>
      </w:pPr>
    </w:p>
    <w:p w14:paraId="18C46431" w14:textId="77777777" w:rsidR="00C370AF" w:rsidRPr="007D123D" w:rsidRDefault="007D123D" w:rsidP="00C370AF">
      <w:pPr>
        <w:rPr>
          <w:b/>
        </w:rPr>
      </w:pPr>
      <w:r w:rsidRPr="007D123D">
        <w:rPr>
          <w:b/>
        </w:rPr>
        <w:t>Lorraine Cook</w:t>
      </w:r>
    </w:p>
    <w:p w14:paraId="49C01BC7" w14:textId="77777777" w:rsidR="007D123D" w:rsidRDefault="007D123D" w:rsidP="00C370AF">
      <w:pPr>
        <w:rPr>
          <w:b/>
        </w:rPr>
      </w:pPr>
      <w:r w:rsidRPr="007D123D">
        <w:rPr>
          <w:b/>
        </w:rPr>
        <w:t xml:space="preserve">Policy Manager </w:t>
      </w:r>
    </w:p>
    <w:p w14:paraId="495E98A2" w14:textId="77777777" w:rsidR="007D123D" w:rsidRDefault="004C6779" w:rsidP="00C370AF">
      <w:pPr>
        <w:rPr>
          <w:b/>
        </w:rPr>
      </w:pPr>
      <w:hyperlink r:id="rId13" w:history="1">
        <w:r w:rsidR="007D123D" w:rsidRPr="003762A1">
          <w:rPr>
            <w:rStyle w:val="Hyperlink"/>
            <w:b/>
          </w:rPr>
          <w:t>lorraine@cosla.gov.uk</w:t>
        </w:r>
      </w:hyperlink>
    </w:p>
    <w:p w14:paraId="3A45668E" w14:textId="77777777" w:rsidR="007D123D" w:rsidRPr="007D123D" w:rsidRDefault="007D123D" w:rsidP="00C370AF">
      <w:pPr>
        <w:rPr>
          <w:b/>
        </w:rPr>
      </w:pPr>
      <w:r>
        <w:rPr>
          <w:b/>
        </w:rPr>
        <w:t>0131 474 9243</w:t>
      </w:r>
    </w:p>
    <w:p w14:paraId="3DEEC669" w14:textId="77777777" w:rsidR="00C370AF" w:rsidRDefault="00C370AF" w:rsidP="00C370AF">
      <w:pPr>
        <w:rPr>
          <w:b/>
        </w:rPr>
      </w:pPr>
    </w:p>
    <w:p w14:paraId="3656B9AB" w14:textId="77777777" w:rsidR="00C370AF" w:rsidRDefault="00C370AF" w:rsidP="00C370AF">
      <w:pPr>
        <w:rPr>
          <w:b/>
        </w:rPr>
      </w:pPr>
    </w:p>
    <w:p w14:paraId="45FB0818" w14:textId="77777777" w:rsidR="00C370AF" w:rsidRDefault="00C370AF" w:rsidP="00C370AF">
      <w:pPr>
        <w:rPr>
          <w:b/>
        </w:rPr>
      </w:pPr>
    </w:p>
    <w:p w14:paraId="049F31CB" w14:textId="77777777" w:rsidR="00C370AF" w:rsidRDefault="00C370AF" w:rsidP="00C370AF">
      <w:pPr>
        <w:rPr>
          <w:b/>
        </w:rPr>
      </w:pPr>
    </w:p>
    <w:p w14:paraId="0F3CD915" w14:textId="77777777" w:rsidR="00C370AF" w:rsidRPr="00C370AF" w:rsidRDefault="00C370AF" w:rsidP="00C370AF">
      <w:pPr>
        <w:jc w:val="right"/>
        <w:rPr>
          <w:b/>
        </w:rPr>
      </w:pPr>
      <w:r>
        <w:rPr>
          <w:b/>
        </w:rPr>
        <w:t>November 2018</w:t>
      </w:r>
    </w:p>
    <w:p w14:paraId="53128261" w14:textId="77777777" w:rsidR="000F5EE9" w:rsidRDefault="000F5EE9" w:rsidP="000F5EE9"/>
    <w:p w14:paraId="62486C05" w14:textId="77777777" w:rsidR="000F5EE9" w:rsidRDefault="000F5EE9" w:rsidP="000F5EE9"/>
    <w:p w14:paraId="4101652C" w14:textId="77777777" w:rsidR="000F5EE9" w:rsidRDefault="000F5EE9" w:rsidP="000F5EE9"/>
    <w:p w14:paraId="4B99056E" w14:textId="77777777" w:rsidR="000F5EE9" w:rsidRDefault="000F5EE9" w:rsidP="000F5EE9"/>
    <w:p w14:paraId="1299C43A" w14:textId="77777777" w:rsidR="000F5EE9" w:rsidRDefault="000F5EE9" w:rsidP="000F5EE9"/>
    <w:p w14:paraId="4DDBEF00" w14:textId="77777777" w:rsidR="000F5EE9" w:rsidRDefault="000F5EE9" w:rsidP="000F5EE9"/>
    <w:p w14:paraId="3461D779" w14:textId="77777777" w:rsidR="000F5EE9" w:rsidRDefault="000F5EE9" w:rsidP="000F5EE9"/>
    <w:p w14:paraId="3CF2D8B6" w14:textId="77777777" w:rsidR="000F5EE9" w:rsidRDefault="000F5EE9" w:rsidP="000F5EE9"/>
    <w:p w14:paraId="0FB78278" w14:textId="77777777" w:rsidR="000F5EE9" w:rsidRDefault="000F5EE9" w:rsidP="000F5EE9"/>
    <w:p w14:paraId="1FC39945" w14:textId="77777777" w:rsidR="000F5EE9" w:rsidRDefault="000F5EE9" w:rsidP="000F5EE9"/>
    <w:p w14:paraId="0562CB0E" w14:textId="77777777" w:rsidR="000F5EE9" w:rsidRDefault="000F5EE9" w:rsidP="000F5EE9"/>
    <w:p w14:paraId="34CE0A41" w14:textId="77777777" w:rsidR="000F5EE9" w:rsidRDefault="000F5EE9" w:rsidP="000F5EE9"/>
    <w:p w14:paraId="6D98A12B" w14:textId="77777777" w:rsidR="00AF101F" w:rsidRDefault="00AF101F" w:rsidP="00AF101F">
      <w:pPr>
        <w:jc w:val="right"/>
      </w:pPr>
      <w:r>
        <w:rPr>
          <w:noProof/>
          <w:lang w:eastAsia="en-GB"/>
        </w:rPr>
        <w:lastRenderedPageBreak/>
        <w:drawing>
          <wp:inline distT="0" distB="0" distL="0" distR="0" wp14:anchorId="30C79CDF" wp14:editId="74D9DCB1">
            <wp:extent cx="1176020" cy="117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4"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176020" cy="1176020"/>
                    </a:xfrm>
                    <a:prstGeom prst="rect">
                      <a:avLst/>
                    </a:prstGeom>
                    <a:noFill/>
                    <a:ln>
                      <a:noFill/>
                    </a:ln>
                  </pic:spPr>
                </pic:pic>
              </a:graphicData>
            </a:graphic>
          </wp:inline>
        </w:drawing>
      </w:r>
    </w:p>
    <w:p w14:paraId="2946DB82" w14:textId="77777777" w:rsidR="00B351FF" w:rsidRDefault="00B351FF" w:rsidP="00AF101F">
      <w:pPr>
        <w:jc w:val="center"/>
        <w:rPr>
          <w:b/>
          <w:u w:val="single"/>
        </w:rPr>
      </w:pPr>
    </w:p>
    <w:p w14:paraId="4D91D0F0" w14:textId="539FE908" w:rsidR="005B48ED" w:rsidRPr="00097C6B" w:rsidRDefault="00C370AF" w:rsidP="00AF101F">
      <w:pPr>
        <w:jc w:val="center"/>
        <w:rPr>
          <w:rFonts w:asciiTheme="minorBidi" w:hAnsiTheme="minorBidi" w:cstheme="minorBidi"/>
          <w:b/>
          <w:u w:val="single"/>
        </w:rPr>
      </w:pPr>
      <w:r w:rsidRPr="00097C6B">
        <w:rPr>
          <w:rFonts w:asciiTheme="minorBidi" w:hAnsiTheme="minorBidi" w:cstheme="minorBidi"/>
          <w:b/>
          <w:u w:val="single"/>
        </w:rPr>
        <w:t>Local Authorit</w:t>
      </w:r>
      <w:r w:rsidR="005069C6">
        <w:rPr>
          <w:rFonts w:asciiTheme="minorBidi" w:hAnsiTheme="minorBidi" w:cstheme="minorBidi"/>
          <w:b/>
          <w:u w:val="single"/>
        </w:rPr>
        <w:t>y</w:t>
      </w:r>
      <w:r w:rsidRPr="00097C6B">
        <w:rPr>
          <w:rFonts w:asciiTheme="minorBidi" w:hAnsiTheme="minorBidi" w:cstheme="minorBidi"/>
          <w:b/>
          <w:u w:val="single"/>
        </w:rPr>
        <w:t xml:space="preserve"> Work to Tackle Depopulation </w:t>
      </w:r>
    </w:p>
    <w:p w14:paraId="5997CC1D" w14:textId="77777777" w:rsidR="00040A96" w:rsidRPr="00097C6B" w:rsidRDefault="00040A96" w:rsidP="00E71D12">
      <w:pPr>
        <w:rPr>
          <w:rFonts w:asciiTheme="minorBidi" w:hAnsiTheme="minorBidi" w:cstheme="minorBidi"/>
          <w:b/>
          <w:u w:val="single"/>
        </w:rPr>
      </w:pPr>
    </w:p>
    <w:p w14:paraId="39EC13BE" w14:textId="036F26A8" w:rsidR="00DB4B23" w:rsidRDefault="00040A96" w:rsidP="00F22629">
      <w:pPr>
        <w:pStyle w:val="Heading1"/>
        <w:spacing w:after="240"/>
        <w:jc w:val="both"/>
        <w:rPr>
          <w:rFonts w:asciiTheme="minorBidi" w:hAnsiTheme="minorBidi" w:cstheme="minorBidi"/>
        </w:rPr>
      </w:pPr>
      <w:r w:rsidRPr="00097C6B">
        <w:rPr>
          <w:rFonts w:asciiTheme="minorBidi" w:hAnsiTheme="minorBidi" w:cstheme="minorBidi"/>
        </w:rPr>
        <w:t>Purpose</w:t>
      </w:r>
    </w:p>
    <w:p w14:paraId="396BCEF3" w14:textId="38D44F28" w:rsidR="00C370AF" w:rsidRDefault="00717C1A" w:rsidP="00B406C8">
      <w:pPr>
        <w:pStyle w:val="ListNumber"/>
        <w:rPr>
          <w:rFonts w:asciiTheme="minorBidi" w:hAnsiTheme="minorBidi" w:cstheme="minorBidi"/>
        </w:rPr>
      </w:pPr>
      <w:r>
        <w:rPr>
          <w:rFonts w:asciiTheme="minorBidi" w:hAnsiTheme="minorBidi" w:cstheme="minorBidi"/>
        </w:rPr>
        <w:t xml:space="preserve">Drawing </w:t>
      </w:r>
      <w:r w:rsidR="00E57DCA">
        <w:rPr>
          <w:rFonts w:asciiTheme="minorBidi" w:hAnsiTheme="minorBidi" w:cstheme="minorBidi"/>
        </w:rPr>
        <w:t>on</w:t>
      </w:r>
      <w:r>
        <w:rPr>
          <w:rFonts w:asciiTheme="minorBidi" w:hAnsiTheme="minorBidi" w:cstheme="minorBidi"/>
        </w:rPr>
        <w:t xml:space="preserve"> </w:t>
      </w:r>
      <w:r w:rsidR="00D71FB3">
        <w:rPr>
          <w:rFonts w:asciiTheme="minorBidi" w:hAnsiTheme="minorBidi" w:cstheme="minorBidi"/>
        </w:rPr>
        <w:t xml:space="preserve">recent </w:t>
      </w:r>
      <w:r>
        <w:rPr>
          <w:rFonts w:asciiTheme="minorBidi" w:hAnsiTheme="minorBidi" w:cstheme="minorBidi"/>
        </w:rPr>
        <w:t>depopulation work</w:t>
      </w:r>
      <w:r w:rsidR="00D71FB3">
        <w:rPr>
          <w:rFonts w:asciiTheme="minorBidi" w:hAnsiTheme="minorBidi" w:cstheme="minorBidi"/>
        </w:rPr>
        <w:t xml:space="preserve"> undertaken by west coast councils</w:t>
      </w:r>
      <w:r>
        <w:rPr>
          <w:rFonts w:asciiTheme="minorBidi" w:hAnsiTheme="minorBidi" w:cstheme="minorBidi"/>
        </w:rPr>
        <w:t xml:space="preserve">, this paper will explore how </w:t>
      </w:r>
      <w:r w:rsidR="007C0C24">
        <w:rPr>
          <w:rFonts w:asciiTheme="minorBidi" w:hAnsiTheme="minorBidi" w:cstheme="minorBidi"/>
        </w:rPr>
        <w:t>COSLA</w:t>
      </w:r>
      <w:r>
        <w:rPr>
          <w:rFonts w:asciiTheme="minorBidi" w:hAnsiTheme="minorBidi" w:cstheme="minorBidi"/>
        </w:rPr>
        <w:t>’s</w:t>
      </w:r>
      <w:r w:rsidR="007C0C24">
        <w:rPr>
          <w:rFonts w:asciiTheme="minorBidi" w:hAnsiTheme="minorBidi" w:cstheme="minorBidi"/>
        </w:rPr>
        <w:t xml:space="preserve"> Migration, Population and Diversity </w:t>
      </w:r>
      <w:r>
        <w:rPr>
          <w:rFonts w:asciiTheme="minorBidi" w:hAnsiTheme="minorBidi" w:cstheme="minorBidi"/>
        </w:rPr>
        <w:t>t</w:t>
      </w:r>
      <w:r w:rsidR="007C0C24">
        <w:rPr>
          <w:rFonts w:asciiTheme="minorBidi" w:hAnsiTheme="minorBidi" w:cstheme="minorBidi"/>
        </w:rPr>
        <w:t xml:space="preserve">eam </w:t>
      </w:r>
      <w:r>
        <w:rPr>
          <w:rFonts w:asciiTheme="minorBidi" w:hAnsiTheme="minorBidi" w:cstheme="minorBidi"/>
        </w:rPr>
        <w:t xml:space="preserve">can support local authorities to develop strategies to address their demographic challenges using migration as a potential lever for growth. </w:t>
      </w:r>
    </w:p>
    <w:p w14:paraId="110FFD37" w14:textId="77777777" w:rsidR="00565344" w:rsidRPr="00097C6B" w:rsidRDefault="00565344" w:rsidP="00565344">
      <w:pPr>
        <w:pStyle w:val="ListNumber"/>
        <w:numPr>
          <w:ilvl w:val="0"/>
          <w:numId w:val="0"/>
        </w:numPr>
        <w:ind w:left="567"/>
        <w:rPr>
          <w:rFonts w:asciiTheme="minorBidi" w:hAnsiTheme="minorBidi" w:cstheme="minorBidi"/>
        </w:rPr>
      </w:pPr>
    </w:p>
    <w:p w14:paraId="09395048" w14:textId="5E282142" w:rsidR="00B406C8" w:rsidRDefault="00B406C8" w:rsidP="00F22629">
      <w:pPr>
        <w:pStyle w:val="Heading1"/>
        <w:spacing w:before="0" w:after="240"/>
        <w:jc w:val="both"/>
        <w:rPr>
          <w:rFonts w:asciiTheme="minorBidi" w:hAnsiTheme="minorBidi" w:cstheme="minorBidi"/>
        </w:rPr>
      </w:pPr>
      <w:r>
        <w:rPr>
          <w:rFonts w:asciiTheme="minorBidi" w:hAnsiTheme="minorBidi" w:cstheme="minorBidi"/>
        </w:rPr>
        <w:t>West Coast of Scotland Depopulation Concerns</w:t>
      </w:r>
    </w:p>
    <w:p w14:paraId="48CC0565" w14:textId="755E9755" w:rsidR="005B41DB" w:rsidRDefault="005B41DB" w:rsidP="005B41DB">
      <w:pPr>
        <w:pStyle w:val="ListNumber"/>
        <w:rPr>
          <w:rFonts w:asciiTheme="minorBidi" w:hAnsiTheme="minorBidi" w:cstheme="minorBidi"/>
        </w:rPr>
      </w:pPr>
      <w:r>
        <w:rPr>
          <w:rFonts w:asciiTheme="minorBidi" w:hAnsiTheme="minorBidi" w:cstheme="minorBidi"/>
        </w:rPr>
        <w:t xml:space="preserve">While Scotland’s population is growing, this growth is uneven across our communities. Indeed, around a third of Scotland’s council areas (11 out of 32 councils), are expected to experience population decline in the next 25 years.  </w:t>
      </w:r>
      <w:r w:rsidR="006D2D6E">
        <w:rPr>
          <w:rFonts w:asciiTheme="minorBidi" w:hAnsiTheme="minorBidi" w:cstheme="minorBidi"/>
        </w:rPr>
        <w:t>W</w:t>
      </w:r>
      <w:r>
        <w:rPr>
          <w:rFonts w:asciiTheme="minorBidi" w:hAnsiTheme="minorBidi" w:cstheme="minorBidi"/>
        </w:rPr>
        <w:t>est coast councils are disproportionately affected by depopulation</w:t>
      </w:r>
      <w:r w:rsidR="006D2D6E">
        <w:rPr>
          <w:rFonts w:asciiTheme="minorBidi" w:hAnsiTheme="minorBidi" w:cstheme="minorBidi"/>
        </w:rPr>
        <w:t xml:space="preserve">, and projections show that this </w:t>
      </w:r>
      <w:r w:rsidR="006E1274">
        <w:rPr>
          <w:rFonts w:asciiTheme="minorBidi" w:hAnsiTheme="minorBidi" w:cstheme="minorBidi"/>
        </w:rPr>
        <w:t>situation is expected to worsen</w:t>
      </w:r>
      <w:r>
        <w:rPr>
          <w:rFonts w:asciiTheme="minorBidi" w:hAnsiTheme="minorBidi" w:cstheme="minorBidi"/>
        </w:rPr>
        <w:t xml:space="preserve">.  </w:t>
      </w:r>
      <w:r w:rsidR="006E1274">
        <w:rPr>
          <w:rFonts w:asciiTheme="minorBidi" w:hAnsiTheme="minorBidi" w:cstheme="minorBidi"/>
        </w:rPr>
        <w:t>As such,</w:t>
      </w:r>
      <w:r>
        <w:rPr>
          <w:rFonts w:asciiTheme="minorBidi" w:hAnsiTheme="minorBidi" w:cstheme="minorBidi"/>
        </w:rPr>
        <w:t xml:space="preserve"> the Leaders and Chief Executives of eight w</w:t>
      </w:r>
      <w:r w:rsidRPr="00097C6B">
        <w:rPr>
          <w:rFonts w:asciiTheme="minorBidi" w:hAnsiTheme="minorBidi" w:cstheme="minorBidi"/>
        </w:rPr>
        <w:t xml:space="preserve">est </w:t>
      </w:r>
      <w:r>
        <w:rPr>
          <w:rFonts w:asciiTheme="minorBidi" w:hAnsiTheme="minorBidi" w:cstheme="minorBidi"/>
        </w:rPr>
        <w:t>c</w:t>
      </w:r>
      <w:r w:rsidRPr="00097C6B">
        <w:rPr>
          <w:rFonts w:asciiTheme="minorBidi" w:hAnsiTheme="minorBidi" w:cstheme="minorBidi"/>
        </w:rPr>
        <w:t xml:space="preserve">oast </w:t>
      </w:r>
      <w:r w:rsidR="00F22629">
        <w:rPr>
          <w:rFonts w:asciiTheme="minorBidi" w:hAnsiTheme="minorBidi" w:cstheme="minorBidi"/>
        </w:rPr>
        <w:t>councils (Argyll and</w:t>
      </w:r>
      <w:r>
        <w:rPr>
          <w:rFonts w:asciiTheme="minorBidi" w:hAnsiTheme="minorBidi" w:cstheme="minorBidi"/>
        </w:rPr>
        <w:t xml:space="preserve"> Bute, Comha</w:t>
      </w:r>
      <w:r w:rsidR="00F22629">
        <w:rPr>
          <w:rFonts w:asciiTheme="minorBidi" w:hAnsiTheme="minorBidi" w:cstheme="minorBidi"/>
        </w:rPr>
        <w:t>irle nan Eilean Siar, Dumfries and</w:t>
      </w:r>
      <w:r>
        <w:rPr>
          <w:rFonts w:asciiTheme="minorBidi" w:hAnsiTheme="minorBidi" w:cstheme="minorBidi"/>
        </w:rPr>
        <w:t xml:space="preserve"> Galloway, East Ayrshire, Inverclyde, North Ayrshire, South Ayrshire and West Dunbartonshire) are working together to look at ways to counteract this worrying trend of depopulation in their area</w:t>
      </w:r>
      <w:r w:rsidR="006233D0">
        <w:rPr>
          <w:rFonts w:asciiTheme="minorBidi" w:hAnsiTheme="minorBidi" w:cstheme="minorBidi"/>
        </w:rPr>
        <w:t>s</w:t>
      </w:r>
      <w:r>
        <w:rPr>
          <w:rFonts w:asciiTheme="minorBidi" w:hAnsiTheme="minorBidi" w:cstheme="minorBidi"/>
        </w:rPr>
        <w:t xml:space="preserve">. </w:t>
      </w:r>
    </w:p>
    <w:p w14:paraId="74817BCE" w14:textId="77777777" w:rsidR="00572EDB" w:rsidRDefault="00572EDB" w:rsidP="00572EDB">
      <w:pPr>
        <w:pStyle w:val="ListNumber"/>
        <w:numPr>
          <w:ilvl w:val="0"/>
          <w:numId w:val="0"/>
        </w:numPr>
        <w:ind w:left="567"/>
        <w:rPr>
          <w:rFonts w:asciiTheme="minorBidi" w:hAnsiTheme="minorBidi" w:cstheme="minorBidi"/>
        </w:rPr>
      </w:pPr>
    </w:p>
    <w:p w14:paraId="2D5421DC" w14:textId="33A0DA01" w:rsidR="005B41DB" w:rsidRDefault="005B41DB" w:rsidP="005B41DB">
      <w:pPr>
        <w:pStyle w:val="ListNumber"/>
        <w:rPr>
          <w:rFonts w:asciiTheme="minorBidi" w:hAnsiTheme="minorBidi" w:cstheme="minorBidi"/>
        </w:rPr>
      </w:pPr>
      <w:r>
        <w:rPr>
          <w:rFonts w:asciiTheme="minorBidi" w:hAnsiTheme="minorBidi" w:cstheme="minorBidi"/>
        </w:rPr>
        <w:t xml:space="preserve">West coast </w:t>
      </w:r>
      <w:r w:rsidR="009933A1">
        <w:rPr>
          <w:rFonts w:asciiTheme="minorBidi" w:hAnsiTheme="minorBidi" w:cstheme="minorBidi"/>
        </w:rPr>
        <w:t>C</w:t>
      </w:r>
      <w:r>
        <w:rPr>
          <w:rFonts w:asciiTheme="minorBidi" w:hAnsiTheme="minorBidi" w:cstheme="minorBidi"/>
        </w:rPr>
        <w:t xml:space="preserve">ouncil Leaders have written to </w:t>
      </w:r>
      <w:r w:rsidR="006233D0">
        <w:rPr>
          <w:rFonts w:asciiTheme="minorBidi" w:hAnsiTheme="minorBidi" w:cstheme="minorBidi"/>
        </w:rPr>
        <w:t xml:space="preserve">the </w:t>
      </w:r>
      <w:r>
        <w:rPr>
          <w:rFonts w:asciiTheme="minorBidi" w:hAnsiTheme="minorBidi" w:cstheme="minorBidi"/>
        </w:rPr>
        <w:t xml:space="preserve">Cabinet Secretary for Finance and the Constitution, Derek Mackay, and </w:t>
      </w:r>
      <w:r w:rsidR="006233D0">
        <w:rPr>
          <w:rFonts w:asciiTheme="minorBidi" w:hAnsiTheme="minorBidi" w:cstheme="minorBidi"/>
        </w:rPr>
        <w:t xml:space="preserve">the </w:t>
      </w:r>
      <w:r>
        <w:rPr>
          <w:rFonts w:asciiTheme="minorBidi" w:hAnsiTheme="minorBidi" w:cstheme="minorBidi"/>
        </w:rPr>
        <w:t xml:space="preserve">Cabinet Secretary for Communities and Local Government, Aileen Campbell, to outline the projected social and economic impact of depopulation </w:t>
      </w:r>
      <w:r w:rsidR="006233D0">
        <w:rPr>
          <w:rFonts w:asciiTheme="minorBidi" w:hAnsiTheme="minorBidi" w:cstheme="minorBidi"/>
        </w:rPr>
        <w:t>o</w:t>
      </w:r>
      <w:r>
        <w:rPr>
          <w:rFonts w:asciiTheme="minorBidi" w:hAnsiTheme="minorBidi" w:cstheme="minorBidi"/>
        </w:rPr>
        <w:t>n the west coast of Scotland, and by implication on the country as a whole.  The letter asks for a commitment from Scottish Government to work with west coast councils to secure long-term and sustainable change on this issue.</w:t>
      </w:r>
    </w:p>
    <w:p w14:paraId="1549BE45" w14:textId="77777777" w:rsidR="00FC0F2F" w:rsidRDefault="00FC0F2F" w:rsidP="00FC0F2F">
      <w:pPr>
        <w:pStyle w:val="ListNumber"/>
        <w:numPr>
          <w:ilvl w:val="0"/>
          <w:numId w:val="0"/>
        </w:numPr>
        <w:rPr>
          <w:rFonts w:asciiTheme="minorBidi" w:hAnsiTheme="minorBidi" w:cstheme="minorBidi"/>
        </w:rPr>
      </w:pPr>
    </w:p>
    <w:p w14:paraId="4CB3A60E" w14:textId="648DF4D6" w:rsidR="006C6D5C" w:rsidRPr="00565344" w:rsidRDefault="005B41DB" w:rsidP="00565344">
      <w:pPr>
        <w:pStyle w:val="ListNumber"/>
        <w:rPr>
          <w:rFonts w:asciiTheme="minorBidi" w:hAnsiTheme="minorBidi" w:cstheme="minorBidi"/>
        </w:rPr>
      </w:pPr>
      <w:r>
        <w:rPr>
          <w:rFonts w:asciiTheme="minorBidi" w:hAnsiTheme="minorBidi" w:cstheme="minorBidi"/>
        </w:rPr>
        <w:t xml:space="preserve">The west coast councils have produced a </w:t>
      </w:r>
      <w:r w:rsidR="00FA2E29">
        <w:rPr>
          <w:rFonts w:asciiTheme="minorBidi" w:hAnsiTheme="minorBidi" w:cstheme="minorBidi"/>
        </w:rPr>
        <w:t>discussion</w:t>
      </w:r>
      <w:r>
        <w:rPr>
          <w:rFonts w:asciiTheme="minorBidi" w:hAnsiTheme="minorBidi" w:cstheme="minorBidi"/>
        </w:rPr>
        <w:t xml:space="preserve"> paper </w:t>
      </w:r>
      <w:r w:rsidR="00565344" w:rsidRPr="00097C6B">
        <w:rPr>
          <w:rFonts w:asciiTheme="minorBidi" w:hAnsiTheme="minorBidi" w:cstheme="minorBidi"/>
        </w:rPr>
        <w:t xml:space="preserve">and </w:t>
      </w:r>
      <w:r w:rsidR="00565344">
        <w:rPr>
          <w:rFonts w:asciiTheme="minorBidi" w:hAnsiTheme="minorBidi" w:cstheme="minorBidi"/>
        </w:rPr>
        <w:t xml:space="preserve">will be </w:t>
      </w:r>
      <w:r w:rsidR="00565344" w:rsidRPr="00097C6B">
        <w:rPr>
          <w:rFonts w:asciiTheme="minorBidi" w:hAnsiTheme="minorBidi" w:cstheme="minorBidi"/>
        </w:rPr>
        <w:t>developing local press briefings</w:t>
      </w:r>
      <w:r w:rsidR="00565344">
        <w:rPr>
          <w:rFonts w:asciiTheme="minorBidi" w:hAnsiTheme="minorBidi" w:cstheme="minorBidi"/>
        </w:rPr>
        <w:t xml:space="preserve"> </w:t>
      </w:r>
      <w:r w:rsidR="00565344" w:rsidRPr="00097C6B">
        <w:rPr>
          <w:rFonts w:asciiTheme="minorBidi" w:hAnsiTheme="minorBidi" w:cstheme="minorBidi"/>
        </w:rPr>
        <w:t xml:space="preserve">in order to start a conversation on the types of initiatives which could address their concerns.  </w:t>
      </w:r>
      <w:r>
        <w:rPr>
          <w:rFonts w:asciiTheme="minorBidi" w:hAnsiTheme="minorBidi" w:cstheme="minorBidi"/>
        </w:rPr>
        <w:t xml:space="preserve">One of the </w:t>
      </w:r>
      <w:r w:rsidR="00565344">
        <w:rPr>
          <w:rFonts w:asciiTheme="minorBidi" w:hAnsiTheme="minorBidi" w:cstheme="minorBidi"/>
        </w:rPr>
        <w:t xml:space="preserve">recommendations </w:t>
      </w:r>
      <w:r>
        <w:rPr>
          <w:rFonts w:asciiTheme="minorBidi" w:hAnsiTheme="minorBidi" w:cstheme="minorBidi"/>
        </w:rPr>
        <w:t>is the development of regional immigration policies through the Brexit process, which this Leaders paper focus</w:t>
      </w:r>
      <w:r w:rsidR="00946EF3">
        <w:rPr>
          <w:rFonts w:asciiTheme="minorBidi" w:hAnsiTheme="minorBidi" w:cstheme="minorBidi"/>
        </w:rPr>
        <w:t>es</w:t>
      </w:r>
      <w:r>
        <w:rPr>
          <w:rFonts w:asciiTheme="minorBidi" w:hAnsiTheme="minorBidi" w:cstheme="minorBidi"/>
        </w:rPr>
        <w:t xml:space="preserve"> on.</w:t>
      </w:r>
      <w:r w:rsidR="00565344">
        <w:rPr>
          <w:rFonts w:asciiTheme="minorBidi" w:hAnsiTheme="minorBidi" w:cstheme="minorBidi"/>
        </w:rPr>
        <w:t xml:space="preserve">  </w:t>
      </w:r>
      <w:r w:rsidR="00565344" w:rsidRPr="00097C6B">
        <w:rPr>
          <w:rFonts w:asciiTheme="minorBidi" w:hAnsiTheme="minorBidi" w:cstheme="minorBidi"/>
        </w:rPr>
        <w:t xml:space="preserve">There is, however, the potential to </w:t>
      </w:r>
      <w:r w:rsidR="00424CF0">
        <w:rPr>
          <w:rFonts w:asciiTheme="minorBidi" w:hAnsiTheme="minorBidi" w:cstheme="minorBidi"/>
        </w:rPr>
        <w:t xml:space="preserve">expand this work, and </w:t>
      </w:r>
      <w:r w:rsidR="00565344" w:rsidRPr="00097C6B">
        <w:rPr>
          <w:rFonts w:asciiTheme="minorBidi" w:hAnsiTheme="minorBidi" w:cstheme="minorBidi"/>
        </w:rPr>
        <w:t>draw in colleagues from other teams within COSLA</w:t>
      </w:r>
      <w:r w:rsidR="00424CF0">
        <w:rPr>
          <w:rFonts w:asciiTheme="minorBidi" w:hAnsiTheme="minorBidi" w:cstheme="minorBidi"/>
        </w:rPr>
        <w:t>,</w:t>
      </w:r>
      <w:r w:rsidR="00565344" w:rsidRPr="00097C6B">
        <w:rPr>
          <w:rFonts w:asciiTheme="minorBidi" w:hAnsiTheme="minorBidi" w:cstheme="minorBidi"/>
        </w:rPr>
        <w:t xml:space="preserve"> should support be required in relation to the broader </w:t>
      </w:r>
      <w:r w:rsidR="00565344">
        <w:rPr>
          <w:rFonts w:asciiTheme="minorBidi" w:hAnsiTheme="minorBidi" w:cstheme="minorBidi"/>
        </w:rPr>
        <w:t xml:space="preserve">initiatives </w:t>
      </w:r>
      <w:r w:rsidR="007F53C5">
        <w:rPr>
          <w:rFonts w:asciiTheme="minorBidi" w:hAnsiTheme="minorBidi" w:cstheme="minorBidi"/>
        </w:rPr>
        <w:t>that the west coast councils have highlighted</w:t>
      </w:r>
      <w:r w:rsidR="00565344" w:rsidRPr="00097C6B">
        <w:rPr>
          <w:rFonts w:asciiTheme="minorBidi" w:hAnsiTheme="minorBidi" w:cstheme="minorBidi"/>
        </w:rPr>
        <w:t>.</w:t>
      </w:r>
    </w:p>
    <w:p w14:paraId="4BAA9941" w14:textId="15AFB791" w:rsidR="00DB4B23" w:rsidRDefault="0048106A" w:rsidP="00F22629">
      <w:pPr>
        <w:pStyle w:val="Heading1"/>
        <w:spacing w:after="240"/>
        <w:jc w:val="both"/>
        <w:rPr>
          <w:rFonts w:asciiTheme="minorBidi" w:hAnsiTheme="minorBidi" w:cstheme="minorBidi"/>
        </w:rPr>
      </w:pPr>
      <w:r w:rsidRPr="00097C6B">
        <w:rPr>
          <w:rFonts w:asciiTheme="minorBidi" w:hAnsiTheme="minorBidi" w:cstheme="minorBidi"/>
        </w:rPr>
        <w:t xml:space="preserve">Current </w:t>
      </w:r>
      <w:r w:rsidR="00097C6B" w:rsidRPr="00097C6B">
        <w:rPr>
          <w:rFonts w:asciiTheme="minorBidi" w:hAnsiTheme="minorBidi" w:cstheme="minorBidi"/>
        </w:rPr>
        <w:t>UK Government</w:t>
      </w:r>
      <w:r w:rsidRPr="00097C6B">
        <w:rPr>
          <w:rFonts w:asciiTheme="minorBidi" w:hAnsiTheme="minorBidi" w:cstheme="minorBidi"/>
        </w:rPr>
        <w:t xml:space="preserve"> Position</w:t>
      </w:r>
    </w:p>
    <w:p w14:paraId="559843B1" w14:textId="3EB3325B" w:rsidR="00097C6B" w:rsidRPr="00097C6B" w:rsidRDefault="00097C6B" w:rsidP="00097C6B">
      <w:pPr>
        <w:pStyle w:val="ListNumber"/>
        <w:rPr>
          <w:rFonts w:asciiTheme="minorBidi" w:hAnsiTheme="minorBidi" w:cstheme="minorBidi"/>
          <w:color w:val="000000"/>
        </w:rPr>
      </w:pPr>
      <w:r w:rsidRPr="00097C6B">
        <w:rPr>
          <w:rFonts w:asciiTheme="minorBidi" w:hAnsiTheme="minorBidi" w:cstheme="minorBidi"/>
        </w:rPr>
        <w:t>The UK Government commissioned the Migration Advisory Committee (MAC) to report on the current and likely future patterns of EEA migration and the impacts that migration</w:t>
      </w:r>
      <w:r w:rsidR="00757BD1">
        <w:rPr>
          <w:rFonts w:asciiTheme="minorBidi" w:hAnsiTheme="minorBidi" w:cstheme="minorBidi"/>
        </w:rPr>
        <w:t xml:space="preserve"> will have</w:t>
      </w:r>
      <w:r w:rsidRPr="00097C6B">
        <w:rPr>
          <w:rFonts w:asciiTheme="minorBidi" w:hAnsiTheme="minorBidi" w:cstheme="minorBidi"/>
        </w:rPr>
        <w:t xml:space="preserve">.  </w:t>
      </w:r>
      <w:hyperlink r:id="rId15" w:history="1">
        <w:r w:rsidRPr="00097C6B">
          <w:rPr>
            <w:rStyle w:val="Hyperlink"/>
            <w:rFonts w:asciiTheme="minorBidi" w:hAnsiTheme="minorBidi" w:cstheme="minorBidi"/>
          </w:rPr>
          <w:t>MAC’s final report and recommendations</w:t>
        </w:r>
      </w:hyperlink>
      <w:r w:rsidRPr="00097C6B">
        <w:rPr>
          <w:rFonts w:asciiTheme="minorBidi" w:hAnsiTheme="minorBidi" w:cstheme="minorBidi"/>
        </w:rPr>
        <w:t xml:space="preserve"> for the UK’s post-Brexit immigration system were published in September 2018.  Key points are:</w:t>
      </w:r>
    </w:p>
    <w:p w14:paraId="788EEBA3" w14:textId="123339B7" w:rsidR="00097C6B" w:rsidRPr="00717C1A" w:rsidRDefault="00097C6B" w:rsidP="00717C1A">
      <w:pPr>
        <w:pStyle w:val="ListParagraph"/>
        <w:numPr>
          <w:ilvl w:val="0"/>
          <w:numId w:val="10"/>
        </w:numPr>
        <w:rPr>
          <w:rFonts w:asciiTheme="minorBidi" w:hAnsiTheme="minorBidi" w:cstheme="minorBidi"/>
        </w:rPr>
      </w:pPr>
      <w:r w:rsidRPr="00717C1A">
        <w:rPr>
          <w:rFonts w:asciiTheme="minorBidi" w:hAnsiTheme="minorBidi" w:cstheme="minorBidi"/>
        </w:rPr>
        <w:t xml:space="preserve">The UK should focus on enabling higher-skilled migration, coupled with </w:t>
      </w:r>
      <w:r w:rsidR="00757BD1">
        <w:rPr>
          <w:rFonts w:asciiTheme="minorBidi" w:hAnsiTheme="minorBidi" w:cstheme="minorBidi"/>
        </w:rPr>
        <w:t xml:space="preserve">a </w:t>
      </w:r>
      <w:r w:rsidRPr="00717C1A">
        <w:rPr>
          <w:rFonts w:asciiTheme="minorBidi" w:hAnsiTheme="minorBidi" w:cstheme="minorBidi"/>
        </w:rPr>
        <w:t>more restrictive policy on lower-skilled migration, in the design of its post-Brexit system</w:t>
      </w:r>
      <w:r w:rsidR="001C6C83">
        <w:rPr>
          <w:rFonts w:asciiTheme="minorBidi" w:hAnsiTheme="minorBidi" w:cstheme="minorBidi"/>
        </w:rPr>
        <w:t>.</w:t>
      </w:r>
    </w:p>
    <w:p w14:paraId="2D50BB32" w14:textId="08403135" w:rsidR="00097C6B" w:rsidRPr="00097C6B" w:rsidRDefault="001C6C83" w:rsidP="00097C6B">
      <w:pPr>
        <w:pStyle w:val="ListParagraph"/>
        <w:numPr>
          <w:ilvl w:val="0"/>
          <w:numId w:val="10"/>
        </w:numPr>
        <w:rPr>
          <w:rFonts w:asciiTheme="minorBidi" w:hAnsiTheme="minorBidi" w:cstheme="minorBidi"/>
        </w:rPr>
      </w:pPr>
      <w:r>
        <w:rPr>
          <w:rFonts w:asciiTheme="minorBidi" w:hAnsiTheme="minorBidi" w:cstheme="minorBidi"/>
        </w:rPr>
        <w:t>There should be n</w:t>
      </w:r>
      <w:r w:rsidR="00097C6B" w:rsidRPr="00097C6B">
        <w:rPr>
          <w:rFonts w:asciiTheme="minorBidi" w:hAnsiTheme="minorBidi" w:cstheme="minorBidi"/>
        </w:rPr>
        <w:t>o preference for EU citizens.</w:t>
      </w:r>
    </w:p>
    <w:p w14:paraId="34D5EF29" w14:textId="25B51A47" w:rsidR="00097C6B" w:rsidRPr="00097C6B" w:rsidRDefault="001C6C83" w:rsidP="00097C6B">
      <w:pPr>
        <w:pStyle w:val="ListParagraph"/>
        <w:numPr>
          <w:ilvl w:val="0"/>
          <w:numId w:val="10"/>
        </w:numPr>
        <w:rPr>
          <w:rFonts w:asciiTheme="minorBidi" w:hAnsiTheme="minorBidi" w:cstheme="minorBidi"/>
        </w:rPr>
      </w:pPr>
      <w:r>
        <w:rPr>
          <w:rFonts w:asciiTheme="minorBidi" w:hAnsiTheme="minorBidi" w:cstheme="minorBidi"/>
        </w:rPr>
        <w:t>There should be n</w:t>
      </w:r>
      <w:r w:rsidR="00097C6B" w:rsidRPr="00097C6B">
        <w:rPr>
          <w:rFonts w:asciiTheme="minorBidi" w:hAnsiTheme="minorBidi" w:cstheme="minorBidi"/>
        </w:rPr>
        <w:t>o low-skilled work route</w:t>
      </w:r>
      <w:r>
        <w:rPr>
          <w:rFonts w:asciiTheme="minorBidi" w:hAnsiTheme="minorBidi" w:cstheme="minorBidi"/>
        </w:rPr>
        <w:t>,</w:t>
      </w:r>
      <w:r w:rsidR="00097C6B" w:rsidRPr="00097C6B">
        <w:rPr>
          <w:rFonts w:asciiTheme="minorBidi" w:hAnsiTheme="minorBidi" w:cstheme="minorBidi"/>
        </w:rPr>
        <w:t xml:space="preserve"> with the possible exception of a seasonal agricultural workers scheme.</w:t>
      </w:r>
    </w:p>
    <w:p w14:paraId="219A5EFF" w14:textId="19059D59" w:rsidR="00097C6B" w:rsidRDefault="001C6C83" w:rsidP="008D10A5">
      <w:pPr>
        <w:pStyle w:val="ListParagraph"/>
        <w:numPr>
          <w:ilvl w:val="0"/>
          <w:numId w:val="10"/>
        </w:numPr>
        <w:rPr>
          <w:rFonts w:asciiTheme="minorBidi" w:hAnsiTheme="minorBidi" w:cstheme="minorBidi"/>
        </w:rPr>
      </w:pPr>
      <w:r>
        <w:rPr>
          <w:rFonts w:asciiTheme="minorBidi" w:hAnsiTheme="minorBidi" w:cstheme="minorBidi"/>
        </w:rPr>
        <w:t>There should be n</w:t>
      </w:r>
      <w:r w:rsidR="00097C6B" w:rsidRPr="00097C6B">
        <w:rPr>
          <w:rFonts w:asciiTheme="minorBidi" w:hAnsiTheme="minorBidi" w:cstheme="minorBidi"/>
        </w:rPr>
        <w:t>o regional variation in salary thresholds.</w:t>
      </w:r>
    </w:p>
    <w:p w14:paraId="45673F1D" w14:textId="77777777" w:rsidR="001C6C83" w:rsidRPr="001C6C83" w:rsidRDefault="001C6C83" w:rsidP="001C6C83">
      <w:pPr>
        <w:ind w:left="567"/>
        <w:rPr>
          <w:rFonts w:asciiTheme="minorBidi" w:hAnsiTheme="minorBidi" w:cstheme="minorBidi"/>
        </w:rPr>
      </w:pPr>
    </w:p>
    <w:p w14:paraId="3E65A43B" w14:textId="6112E25C" w:rsidR="0048106A" w:rsidRDefault="00097C6B" w:rsidP="00097C6B">
      <w:pPr>
        <w:pStyle w:val="ListNumber"/>
        <w:rPr>
          <w:rFonts w:asciiTheme="minorBidi" w:hAnsiTheme="minorBidi" w:cstheme="minorBidi"/>
        </w:rPr>
      </w:pPr>
      <w:r w:rsidRPr="00097C6B">
        <w:rPr>
          <w:rFonts w:asciiTheme="minorBidi" w:hAnsiTheme="minorBidi" w:cstheme="minorBidi"/>
        </w:rPr>
        <w:lastRenderedPageBreak/>
        <w:t xml:space="preserve">In terms of Scotland, MAC has suggested a specific immigration system </w:t>
      </w:r>
      <w:r w:rsidR="006A1295">
        <w:rPr>
          <w:rFonts w:asciiTheme="minorBidi" w:hAnsiTheme="minorBidi" w:cstheme="minorBidi"/>
        </w:rPr>
        <w:t xml:space="preserve">is </w:t>
      </w:r>
      <w:r w:rsidRPr="00097C6B">
        <w:rPr>
          <w:rFonts w:asciiTheme="minorBidi" w:hAnsiTheme="minorBidi" w:cstheme="minorBidi"/>
        </w:rPr>
        <w:t>not justified in terms of demographic or economic differences.  According to MAC, “migration is much less effective at dealing with a rising old age dependency ration than increases in the pension age and immigration may not be an effective strategy for sustaining remote communities unless reasons for locals leaving are addressed.  Overall, we were not of the view that Scotland’s economic situation is sufficiently different from the rest of the UK to justify a very different migration policy”.</w:t>
      </w:r>
    </w:p>
    <w:p w14:paraId="18BB0671" w14:textId="77777777" w:rsidR="00CD3BC8" w:rsidRDefault="00CD3BC8" w:rsidP="00CD3BC8">
      <w:pPr>
        <w:pStyle w:val="ListNumber"/>
        <w:numPr>
          <w:ilvl w:val="0"/>
          <w:numId w:val="0"/>
        </w:numPr>
        <w:ind w:left="567"/>
        <w:rPr>
          <w:rFonts w:asciiTheme="minorBidi" w:hAnsiTheme="minorBidi" w:cstheme="minorBidi"/>
        </w:rPr>
      </w:pPr>
    </w:p>
    <w:p w14:paraId="2B9F2355" w14:textId="3A2C5B24" w:rsidR="00CD3BC8" w:rsidRPr="008C16EB" w:rsidRDefault="000F27E6" w:rsidP="008C16EB">
      <w:pPr>
        <w:pStyle w:val="ListNumber"/>
        <w:rPr>
          <w:rFonts w:asciiTheme="minorBidi" w:hAnsiTheme="minorBidi" w:cstheme="minorBidi"/>
        </w:rPr>
      </w:pPr>
      <w:r>
        <w:rPr>
          <w:rFonts w:asciiTheme="minorBidi" w:hAnsiTheme="minorBidi" w:cstheme="minorBidi"/>
        </w:rPr>
        <w:t xml:space="preserve">UK Government </w:t>
      </w:r>
      <w:r w:rsidR="008C16EB">
        <w:rPr>
          <w:rFonts w:asciiTheme="minorBidi" w:hAnsiTheme="minorBidi" w:cstheme="minorBidi"/>
        </w:rPr>
        <w:t xml:space="preserve">was expected </w:t>
      </w:r>
      <w:r>
        <w:rPr>
          <w:rFonts w:asciiTheme="minorBidi" w:hAnsiTheme="minorBidi" w:cstheme="minorBidi"/>
        </w:rPr>
        <w:t xml:space="preserve">to publish </w:t>
      </w:r>
      <w:r w:rsidR="005761FE">
        <w:rPr>
          <w:rFonts w:asciiTheme="minorBidi" w:hAnsiTheme="minorBidi" w:cstheme="minorBidi"/>
        </w:rPr>
        <w:t>a</w:t>
      </w:r>
      <w:r w:rsidR="005761FE" w:rsidRPr="005761FE">
        <w:rPr>
          <w:rFonts w:asciiTheme="minorBidi" w:hAnsiTheme="minorBidi" w:cstheme="minorBidi"/>
        </w:rPr>
        <w:t xml:space="preserve"> white paper detailing how the </w:t>
      </w:r>
      <w:r w:rsidR="005761FE">
        <w:rPr>
          <w:rFonts w:asciiTheme="minorBidi" w:hAnsiTheme="minorBidi" w:cstheme="minorBidi"/>
        </w:rPr>
        <w:t xml:space="preserve">post-Brexit immigration </w:t>
      </w:r>
      <w:r w:rsidR="005761FE" w:rsidRPr="005761FE">
        <w:rPr>
          <w:rFonts w:asciiTheme="minorBidi" w:hAnsiTheme="minorBidi" w:cstheme="minorBidi"/>
        </w:rPr>
        <w:t xml:space="preserve">system will work </w:t>
      </w:r>
      <w:r w:rsidR="00F22629">
        <w:rPr>
          <w:rFonts w:asciiTheme="minorBidi" w:hAnsiTheme="minorBidi" w:cstheme="minorBidi"/>
        </w:rPr>
        <w:t>before the end of 2018</w:t>
      </w:r>
      <w:r w:rsidR="005761FE">
        <w:rPr>
          <w:rFonts w:asciiTheme="minorBidi" w:hAnsiTheme="minorBidi" w:cstheme="minorBidi"/>
        </w:rPr>
        <w:t xml:space="preserve">, </w:t>
      </w:r>
      <w:r w:rsidR="005761FE" w:rsidRPr="005761FE">
        <w:rPr>
          <w:rFonts w:asciiTheme="minorBidi" w:hAnsiTheme="minorBidi" w:cstheme="minorBidi"/>
        </w:rPr>
        <w:t xml:space="preserve">ahead of </w:t>
      </w:r>
      <w:r w:rsidR="005761FE">
        <w:rPr>
          <w:rFonts w:asciiTheme="minorBidi" w:hAnsiTheme="minorBidi" w:cstheme="minorBidi"/>
        </w:rPr>
        <w:t xml:space="preserve">the publication of </w:t>
      </w:r>
      <w:r w:rsidR="00F22629">
        <w:rPr>
          <w:rFonts w:asciiTheme="minorBidi" w:hAnsiTheme="minorBidi" w:cstheme="minorBidi"/>
        </w:rPr>
        <w:t>an Immigration B</w:t>
      </w:r>
      <w:r w:rsidR="005761FE" w:rsidRPr="005761FE">
        <w:rPr>
          <w:rFonts w:asciiTheme="minorBidi" w:hAnsiTheme="minorBidi" w:cstheme="minorBidi"/>
        </w:rPr>
        <w:t xml:space="preserve">ill </w:t>
      </w:r>
      <w:r w:rsidR="008C16EB">
        <w:rPr>
          <w:rFonts w:asciiTheme="minorBidi" w:hAnsiTheme="minorBidi" w:cstheme="minorBidi"/>
        </w:rPr>
        <w:t>in</w:t>
      </w:r>
      <w:r w:rsidR="005761FE" w:rsidRPr="005761FE">
        <w:rPr>
          <w:rFonts w:asciiTheme="minorBidi" w:hAnsiTheme="minorBidi" w:cstheme="minorBidi"/>
        </w:rPr>
        <w:t xml:space="preserve"> </w:t>
      </w:r>
      <w:r w:rsidR="008C16EB">
        <w:rPr>
          <w:rFonts w:asciiTheme="minorBidi" w:hAnsiTheme="minorBidi" w:cstheme="minorBidi"/>
        </w:rPr>
        <w:t>Spring 2019</w:t>
      </w:r>
      <w:r w:rsidR="005761FE" w:rsidRPr="005761FE">
        <w:rPr>
          <w:rFonts w:asciiTheme="minorBidi" w:hAnsiTheme="minorBidi" w:cstheme="minorBidi"/>
        </w:rPr>
        <w:t>.</w:t>
      </w:r>
      <w:r w:rsidR="008C16EB">
        <w:rPr>
          <w:rFonts w:asciiTheme="minorBidi" w:hAnsiTheme="minorBidi" w:cstheme="minorBidi"/>
        </w:rPr>
        <w:t xml:space="preserve">  We still await further details in relation to th</w:t>
      </w:r>
      <w:r w:rsidR="00D859C2">
        <w:rPr>
          <w:rFonts w:asciiTheme="minorBidi" w:hAnsiTheme="minorBidi" w:cstheme="minorBidi"/>
        </w:rPr>
        <w:t>is, but expect that the MAC recommendations will form the basis of what is proposed.</w:t>
      </w:r>
      <w:r w:rsidR="00F22629">
        <w:rPr>
          <w:rFonts w:asciiTheme="minorBidi" w:hAnsiTheme="minorBidi" w:cstheme="minorBidi"/>
        </w:rPr>
        <w:t xml:space="preserve">  Indeed, in a recent meeting attended by a COSLA representative, the Secretary of State for Scotland made clear that he did not favour a specific immigration system for Scotland.</w:t>
      </w:r>
    </w:p>
    <w:p w14:paraId="7D938273" w14:textId="24ED1946" w:rsidR="0048106A" w:rsidRDefault="0048106A" w:rsidP="00F22629">
      <w:pPr>
        <w:pStyle w:val="Heading1"/>
        <w:spacing w:after="240"/>
        <w:rPr>
          <w:rFonts w:asciiTheme="minorBidi" w:hAnsiTheme="minorBidi" w:cstheme="minorBidi"/>
        </w:rPr>
      </w:pPr>
      <w:r w:rsidRPr="00097C6B">
        <w:rPr>
          <w:rFonts w:asciiTheme="minorBidi" w:hAnsiTheme="minorBidi" w:cstheme="minorBidi"/>
        </w:rPr>
        <w:t>COSLA Position</w:t>
      </w:r>
    </w:p>
    <w:p w14:paraId="1A0DCA1C" w14:textId="502E0CC7" w:rsidR="0006514F" w:rsidRPr="0006514F" w:rsidRDefault="00097C6B" w:rsidP="00097C6B">
      <w:pPr>
        <w:pStyle w:val="ListNumber"/>
        <w:rPr>
          <w:rFonts w:asciiTheme="minorBidi" w:hAnsiTheme="minorBidi" w:cstheme="minorBidi"/>
          <w:color w:val="000000"/>
        </w:rPr>
      </w:pPr>
      <w:r w:rsidRPr="00097C6B">
        <w:rPr>
          <w:rFonts w:asciiTheme="minorBidi" w:hAnsiTheme="minorBidi" w:cstheme="minorBidi"/>
        </w:rPr>
        <w:t>We are very concerned that the MAC recommendations do not recognise the demographic challenges that Scotland faces</w:t>
      </w:r>
      <w:r w:rsidR="00E2118A">
        <w:rPr>
          <w:rFonts w:asciiTheme="minorBidi" w:hAnsiTheme="minorBidi" w:cstheme="minorBidi"/>
        </w:rPr>
        <w:t>.</w:t>
      </w:r>
      <w:r w:rsidRPr="00097C6B">
        <w:rPr>
          <w:rFonts w:asciiTheme="minorBidi" w:hAnsiTheme="minorBidi" w:cstheme="minorBidi"/>
        </w:rPr>
        <w:t xml:space="preserve"> </w:t>
      </w:r>
      <w:r w:rsidR="00E2118A">
        <w:rPr>
          <w:rFonts w:asciiTheme="minorBidi" w:hAnsiTheme="minorBidi" w:cstheme="minorBidi"/>
        </w:rPr>
        <w:t xml:space="preserve"> </w:t>
      </w:r>
      <w:hyperlink r:id="rId16" w:history="1">
        <w:r w:rsidR="007F1141" w:rsidRPr="00F22629">
          <w:rPr>
            <w:rStyle w:val="Hyperlink"/>
            <w:rFonts w:asciiTheme="minorBidi" w:hAnsiTheme="minorBidi" w:cstheme="minorBidi"/>
            <w:color w:val="auto"/>
            <w:u w:val="none"/>
          </w:rPr>
          <w:t xml:space="preserve">Scotland is differentially dependent on migration to </w:t>
        </w:r>
        <w:r w:rsidR="005717BF" w:rsidRPr="00F22629">
          <w:rPr>
            <w:rStyle w:val="Hyperlink"/>
            <w:rFonts w:asciiTheme="minorBidi" w:hAnsiTheme="minorBidi" w:cstheme="minorBidi"/>
            <w:color w:val="auto"/>
            <w:u w:val="none"/>
          </w:rPr>
          <w:t>other parts</w:t>
        </w:r>
        <w:r w:rsidR="007F1141" w:rsidRPr="00F22629">
          <w:rPr>
            <w:rStyle w:val="Hyperlink"/>
            <w:rFonts w:asciiTheme="minorBidi" w:hAnsiTheme="minorBidi" w:cstheme="minorBidi"/>
            <w:color w:val="auto"/>
            <w:u w:val="none"/>
          </w:rPr>
          <w:t xml:space="preserve"> of the UK</w:t>
        </w:r>
      </w:hyperlink>
      <w:r w:rsidR="007F1141">
        <w:rPr>
          <w:rFonts w:asciiTheme="minorBidi" w:hAnsiTheme="minorBidi" w:cstheme="minorBidi"/>
          <w:color w:val="000000"/>
        </w:rPr>
        <w:t xml:space="preserve"> and, a</w:t>
      </w:r>
      <w:r w:rsidR="007F1141" w:rsidRPr="00097C6B">
        <w:rPr>
          <w:rFonts w:asciiTheme="minorBidi" w:hAnsiTheme="minorBidi" w:cstheme="minorBidi"/>
          <w:color w:val="000000"/>
        </w:rPr>
        <w:t>s such, we support the need for a flexible immigration system that considers local requirements.</w:t>
      </w:r>
      <w:r w:rsidR="007F1141">
        <w:rPr>
          <w:rFonts w:asciiTheme="minorBidi" w:hAnsiTheme="minorBidi" w:cstheme="minorBidi"/>
          <w:color w:val="000000"/>
        </w:rPr>
        <w:t xml:space="preserve">  </w:t>
      </w:r>
      <w:r w:rsidR="0006514F">
        <w:rPr>
          <w:rFonts w:asciiTheme="minorBidi" w:hAnsiTheme="minorBidi" w:cstheme="minorBidi"/>
          <w:color w:val="000000"/>
        </w:rPr>
        <w:t xml:space="preserve">However, if </w:t>
      </w:r>
      <w:r w:rsidR="0006514F">
        <w:rPr>
          <w:rFonts w:asciiTheme="minorBidi" w:hAnsiTheme="minorBidi" w:cstheme="minorBidi"/>
        </w:rPr>
        <w:t xml:space="preserve">the MAC recommendations are </w:t>
      </w:r>
      <w:r w:rsidRPr="00097C6B">
        <w:rPr>
          <w:rFonts w:asciiTheme="minorBidi" w:hAnsiTheme="minorBidi" w:cstheme="minorBidi"/>
        </w:rPr>
        <w:t xml:space="preserve">implemented, </w:t>
      </w:r>
      <w:r w:rsidR="00E2118A">
        <w:rPr>
          <w:rFonts w:asciiTheme="minorBidi" w:hAnsiTheme="minorBidi" w:cstheme="minorBidi"/>
        </w:rPr>
        <w:t>we believe that the</w:t>
      </w:r>
      <w:r w:rsidR="0006514F">
        <w:rPr>
          <w:rFonts w:asciiTheme="minorBidi" w:hAnsiTheme="minorBidi" w:cstheme="minorBidi"/>
        </w:rPr>
        <w:t>y</w:t>
      </w:r>
      <w:r w:rsidR="00E2118A">
        <w:rPr>
          <w:rFonts w:asciiTheme="minorBidi" w:hAnsiTheme="minorBidi" w:cstheme="minorBidi"/>
        </w:rPr>
        <w:t xml:space="preserve"> </w:t>
      </w:r>
      <w:r w:rsidRPr="00097C6B">
        <w:rPr>
          <w:rFonts w:asciiTheme="minorBidi" w:hAnsiTheme="minorBidi" w:cstheme="minorBidi"/>
        </w:rPr>
        <w:t>could exacerbate the problems that already exist in terms of</w:t>
      </w:r>
      <w:r w:rsidR="00636BB9">
        <w:rPr>
          <w:rFonts w:asciiTheme="minorBidi" w:hAnsiTheme="minorBidi" w:cstheme="minorBidi"/>
        </w:rPr>
        <w:t xml:space="preserve"> the difficulties that exist to</w:t>
      </w:r>
      <w:r w:rsidRPr="00097C6B">
        <w:rPr>
          <w:rFonts w:asciiTheme="minorBidi" w:hAnsiTheme="minorBidi" w:cstheme="minorBidi"/>
        </w:rPr>
        <w:t xml:space="preserve"> encourag</w:t>
      </w:r>
      <w:r w:rsidR="00636BB9">
        <w:rPr>
          <w:rFonts w:asciiTheme="minorBidi" w:hAnsiTheme="minorBidi" w:cstheme="minorBidi"/>
        </w:rPr>
        <w:t>e</w:t>
      </w:r>
      <w:r w:rsidRPr="00097C6B">
        <w:rPr>
          <w:rFonts w:asciiTheme="minorBidi" w:hAnsiTheme="minorBidi" w:cstheme="minorBidi"/>
        </w:rPr>
        <w:t xml:space="preserve"> inward migration to Scotland.</w:t>
      </w:r>
    </w:p>
    <w:p w14:paraId="4BE61559" w14:textId="77777777" w:rsidR="0006514F" w:rsidRPr="0006514F" w:rsidRDefault="0006514F" w:rsidP="0006514F">
      <w:pPr>
        <w:pStyle w:val="ListNumber"/>
        <w:numPr>
          <w:ilvl w:val="0"/>
          <w:numId w:val="0"/>
        </w:numPr>
        <w:ind w:left="567"/>
        <w:rPr>
          <w:rFonts w:asciiTheme="minorBidi" w:hAnsiTheme="minorBidi" w:cstheme="minorBidi"/>
          <w:color w:val="000000"/>
        </w:rPr>
      </w:pPr>
    </w:p>
    <w:p w14:paraId="0BABE6E7" w14:textId="744C8CD0" w:rsidR="00097C6B" w:rsidRDefault="00097C6B" w:rsidP="00097C6B">
      <w:pPr>
        <w:pStyle w:val="ListNumber"/>
        <w:rPr>
          <w:rFonts w:asciiTheme="minorBidi" w:hAnsiTheme="minorBidi" w:cstheme="minorBidi"/>
          <w:color w:val="000000"/>
        </w:rPr>
      </w:pPr>
      <w:r w:rsidRPr="00097C6B">
        <w:rPr>
          <w:rFonts w:asciiTheme="minorBidi" w:hAnsiTheme="minorBidi" w:cstheme="minorBidi"/>
        </w:rPr>
        <w:t xml:space="preserve">Scotland has benefited from </w:t>
      </w:r>
      <w:r w:rsidR="0006514F">
        <w:rPr>
          <w:rFonts w:asciiTheme="minorBidi" w:hAnsiTheme="minorBidi" w:cstheme="minorBidi"/>
        </w:rPr>
        <w:t xml:space="preserve">the </w:t>
      </w:r>
      <w:r w:rsidRPr="00097C6B">
        <w:rPr>
          <w:rFonts w:asciiTheme="minorBidi" w:hAnsiTheme="minorBidi" w:cstheme="minorBidi"/>
        </w:rPr>
        <w:t xml:space="preserve">freedom of movement of workers and </w:t>
      </w:r>
      <w:r w:rsidR="008F29B4">
        <w:rPr>
          <w:rFonts w:asciiTheme="minorBidi" w:hAnsiTheme="minorBidi" w:cstheme="minorBidi"/>
        </w:rPr>
        <w:t>we have argued</w:t>
      </w:r>
      <w:r w:rsidRPr="00097C6B">
        <w:rPr>
          <w:rFonts w:asciiTheme="minorBidi" w:hAnsiTheme="minorBidi" w:cstheme="minorBidi"/>
        </w:rPr>
        <w:t xml:space="preserve"> </w:t>
      </w:r>
      <w:r w:rsidR="0065356C">
        <w:rPr>
          <w:rFonts w:asciiTheme="minorBidi" w:hAnsiTheme="minorBidi" w:cstheme="minorBidi"/>
        </w:rPr>
        <w:t xml:space="preserve">that </w:t>
      </w:r>
      <w:r w:rsidR="00D17CF0">
        <w:rPr>
          <w:rFonts w:asciiTheme="minorBidi" w:hAnsiTheme="minorBidi" w:cstheme="minorBidi"/>
        </w:rPr>
        <w:t>its</w:t>
      </w:r>
      <w:r w:rsidRPr="00097C6B">
        <w:rPr>
          <w:rFonts w:asciiTheme="minorBidi" w:hAnsiTheme="minorBidi" w:cstheme="minorBidi"/>
        </w:rPr>
        <w:t xml:space="preserve"> continuation would be the most advantageous system for Scotland.  </w:t>
      </w:r>
      <w:r w:rsidR="00D17CF0">
        <w:rPr>
          <w:rFonts w:asciiTheme="minorBidi" w:hAnsiTheme="minorBidi" w:cstheme="minorBidi"/>
        </w:rPr>
        <w:t xml:space="preserve">However, </w:t>
      </w:r>
      <w:r w:rsidR="00D17CF0">
        <w:rPr>
          <w:rFonts w:asciiTheme="minorBidi" w:hAnsiTheme="minorBidi" w:cstheme="minorBidi"/>
          <w:color w:val="000000"/>
        </w:rPr>
        <w:t>i</w:t>
      </w:r>
      <w:r w:rsidR="0065356C">
        <w:rPr>
          <w:rFonts w:asciiTheme="minorBidi" w:hAnsiTheme="minorBidi" w:cstheme="minorBidi"/>
          <w:color w:val="000000"/>
        </w:rPr>
        <w:t xml:space="preserve">n the absence of </w:t>
      </w:r>
      <w:r w:rsidR="00D17CF0">
        <w:rPr>
          <w:rFonts w:asciiTheme="minorBidi" w:hAnsiTheme="minorBidi" w:cstheme="minorBidi"/>
          <w:color w:val="000000"/>
        </w:rPr>
        <w:t>that, o</w:t>
      </w:r>
      <w:r w:rsidRPr="00097C6B">
        <w:rPr>
          <w:rFonts w:asciiTheme="minorBidi" w:hAnsiTheme="minorBidi" w:cstheme="minorBidi"/>
          <w:color w:val="000000"/>
        </w:rPr>
        <w:t>ur priority is that</w:t>
      </w:r>
      <w:r w:rsidR="00E05E82">
        <w:rPr>
          <w:rFonts w:asciiTheme="minorBidi" w:hAnsiTheme="minorBidi" w:cstheme="minorBidi"/>
          <w:color w:val="000000"/>
        </w:rPr>
        <w:t xml:space="preserve"> a</w:t>
      </w:r>
      <w:r w:rsidRPr="00097C6B">
        <w:rPr>
          <w:rFonts w:asciiTheme="minorBidi" w:hAnsiTheme="minorBidi" w:cstheme="minorBidi"/>
          <w:color w:val="000000"/>
        </w:rPr>
        <w:t xml:space="preserve"> future immigration policy enables</w:t>
      </w:r>
      <w:r w:rsidR="00F22629">
        <w:rPr>
          <w:rFonts w:asciiTheme="minorBidi" w:hAnsiTheme="minorBidi" w:cstheme="minorBidi"/>
          <w:color w:val="000000"/>
        </w:rPr>
        <w:t xml:space="preserve"> Local </w:t>
      </w:r>
      <w:r w:rsidRPr="00097C6B">
        <w:rPr>
          <w:rFonts w:asciiTheme="minorBidi" w:hAnsiTheme="minorBidi" w:cstheme="minorBidi"/>
          <w:color w:val="000000"/>
        </w:rPr>
        <w:t xml:space="preserve">Government and employers to attract and retain migrant workers, particularly in key sectors where we are facing skills gaps and </w:t>
      </w:r>
      <w:r w:rsidR="00F22629">
        <w:rPr>
          <w:rFonts w:asciiTheme="minorBidi" w:hAnsiTheme="minorBidi" w:cstheme="minorBidi"/>
          <w:color w:val="000000"/>
        </w:rPr>
        <w:t xml:space="preserve">shortages.  </w:t>
      </w:r>
      <w:r w:rsidRPr="00097C6B">
        <w:rPr>
          <w:rFonts w:asciiTheme="minorBidi" w:hAnsiTheme="minorBidi" w:cstheme="minorBidi"/>
          <w:color w:val="000000"/>
        </w:rPr>
        <w:t xml:space="preserve">Our immigration system </w:t>
      </w:r>
      <w:r w:rsidR="00D117FC">
        <w:rPr>
          <w:rFonts w:asciiTheme="minorBidi" w:hAnsiTheme="minorBidi" w:cstheme="minorBidi"/>
          <w:color w:val="000000"/>
        </w:rPr>
        <w:t>should also give us</w:t>
      </w:r>
      <w:r w:rsidRPr="00097C6B">
        <w:rPr>
          <w:rFonts w:asciiTheme="minorBidi" w:hAnsiTheme="minorBidi" w:cstheme="minorBidi"/>
          <w:color w:val="000000"/>
        </w:rPr>
        <w:t xml:space="preserve"> the ability to</w:t>
      </w:r>
      <w:r w:rsidR="00F22629">
        <w:rPr>
          <w:rFonts w:asciiTheme="minorBidi" w:hAnsiTheme="minorBidi" w:cstheme="minorBidi"/>
          <w:color w:val="000000"/>
        </w:rPr>
        <w:t xml:space="preserve"> encourage </w:t>
      </w:r>
      <w:r w:rsidRPr="00097C6B">
        <w:rPr>
          <w:rFonts w:asciiTheme="minorBidi" w:hAnsiTheme="minorBidi" w:cstheme="minorBidi"/>
          <w:color w:val="000000"/>
        </w:rPr>
        <w:t>inward migration and incentivise young people to work and settle within areas of Scotland where local populations are facing the sharpest decline.</w:t>
      </w:r>
    </w:p>
    <w:p w14:paraId="4E4B2ECE" w14:textId="77777777" w:rsidR="00034B3C" w:rsidRPr="00097C6B" w:rsidRDefault="00034B3C" w:rsidP="00034B3C">
      <w:pPr>
        <w:pStyle w:val="ListNumber"/>
        <w:numPr>
          <w:ilvl w:val="0"/>
          <w:numId w:val="0"/>
        </w:numPr>
        <w:ind w:left="567"/>
        <w:rPr>
          <w:rFonts w:asciiTheme="minorBidi" w:hAnsiTheme="minorBidi" w:cstheme="minorBidi"/>
          <w:color w:val="000000"/>
        </w:rPr>
      </w:pPr>
    </w:p>
    <w:p w14:paraId="1E6C4C55" w14:textId="05F97860" w:rsidR="00097C6B" w:rsidRPr="00565344" w:rsidRDefault="00097C6B" w:rsidP="00565344">
      <w:pPr>
        <w:pStyle w:val="ListNumber"/>
        <w:rPr>
          <w:rFonts w:asciiTheme="minorBidi" w:hAnsiTheme="minorBidi" w:cstheme="minorBidi"/>
        </w:rPr>
      </w:pPr>
      <w:r w:rsidRPr="00097C6B">
        <w:rPr>
          <w:rFonts w:asciiTheme="minorBidi" w:hAnsiTheme="minorBidi" w:cstheme="minorBidi"/>
        </w:rPr>
        <w:t xml:space="preserve">We cannot forecast what immigration system will be put in place post-Brexit but we want to be involved in its development. </w:t>
      </w:r>
      <w:r w:rsidR="0083361B">
        <w:rPr>
          <w:rFonts w:asciiTheme="minorBidi" w:hAnsiTheme="minorBidi" w:cstheme="minorBidi"/>
        </w:rPr>
        <w:t xml:space="preserve"> </w:t>
      </w:r>
      <w:r w:rsidRPr="00097C6B">
        <w:rPr>
          <w:rFonts w:asciiTheme="minorBidi" w:hAnsiTheme="minorBidi" w:cstheme="minorBidi"/>
        </w:rPr>
        <w:t xml:space="preserve">Crucially, if the current immigration system, the Points Based System (PBS), </w:t>
      </w:r>
      <w:r w:rsidR="0083361B">
        <w:rPr>
          <w:rFonts w:asciiTheme="minorBidi" w:hAnsiTheme="minorBidi" w:cstheme="minorBidi"/>
        </w:rPr>
        <w:t>i</w:t>
      </w:r>
      <w:r w:rsidRPr="00097C6B">
        <w:rPr>
          <w:rFonts w:asciiTheme="minorBidi" w:hAnsiTheme="minorBidi" w:cstheme="minorBidi"/>
        </w:rPr>
        <w:t xml:space="preserve">s extended to </w:t>
      </w:r>
      <w:r w:rsidR="00B406C8">
        <w:rPr>
          <w:rFonts w:asciiTheme="minorBidi" w:hAnsiTheme="minorBidi" w:cstheme="minorBidi"/>
        </w:rPr>
        <w:t>EU/</w:t>
      </w:r>
      <w:r w:rsidRPr="00097C6B">
        <w:rPr>
          <w:rFonts w:asciiTheme="minorBidi" w:hAnsiTheme="minorBidi" w:cstheme="minorBidi"/>
        </w:rPr>
        <w:t>EEA countries, then current issues with it will need to be recognised.  COSLA has long voiced concerns about a system in which the aim is to reduce net migration and the bar is consistently raised to the exclusion of particular jobs and sectors (e.g. the care sector)</w:t>
      </w:r>
      <w:r w:rsidR="008235C3">
        <w:rPr>
          <w:rFonts w:asciiTheme="minorBidi" w:hAnsiTheme="minorBidi" w:cstheme="minorBidi"/>
        </w:rPr>
        <w:t xml:space="preserve"> – Scotland </w:t>
      </w:r>
      <w:r w:rsidR="008235C3" w:rsidRPr="00BB0D07">
        <w:rPr>
          <w:rFonts w:asciiTheme="minorBidi" w:hAnsiTheme="minorBidi" w:cstheme="minorBidi"/>
        </w:rPr>
        <w:t>need</w:t>
      </w:r>
      <w:r w:rsidR="008235C3">
        <w:rPr>
          <w:rFonts w:asciiTheme="minorBidi" w:hAnsiTheme="minorBidi" w:cstheme="minorBidi"/>
        </w:rPr>
        <w:t>s</w:t>
      </w:r>
      <w:r w:rsidR="008235C3" w:rsidRPr="00BB0D07">
        <w:rPr>
          <w:rFonts w:asciiTheme="minorBidi" w:hAnsiTheme="minorBidi" w:cstheme="minorBidi"/>
        </w:rPr>
        <w:t xml:space="preserve"> low-skilled as well as highly-skilled migration</w:t>
      </w:r>
      <w:r w:rsidR="006E7119">
        <w:rPr>
          <w:rFonts w:asciiTheme="minorBidi" w:hAnsiTheme="minorBidi" w:cstheme="minorBidi"/>
        </w:rPr>
        <w:t>.</w:t>
      </w:r>
      <w:r w:rsidRPr="00097C6B">
        <w:rPr>
          <w:rFonts w:asciiTheme="minorBidi" w:hAnsiTheme="minorBidi" w:cstheme="minorBidi"/>
        </w:rPr>
        <w:t xml:space="preserve"> </w:t>
      </w:r>
    </w:p>
    <w:p w14:paraId="5F2665DF" w14:textId="16C08EBA" w:rsidR="0048106A" w:rsidRDefault="0048106A" w:rsidP="00F22629">
      <w:pPr>
        <w:pStyle w:val="Heading1"/>
        <w:spacing w:after="240"/>
        <w:jc w:val="both"/>
        <w:rPr>
          <w:rFonts w:asciiTheme="minorBidi" w:hAnsiTheme="minorBidi" w:cstheme="minorBidi"/>
        </w:rPr>
      </w:pPr>
      <w:r w:rsidRPr="00097C6B">
        <w:rPr>
          <w:rFonts w:asciiTheme="minorBidi" w:hAnsiTheme="minorBidi" w:cstheme="minorBidi"/>
        </w:rPr>
        <w:t>Next Steps</w:t>
      </w:r>
    </w:p>
    <w:p w14:paraId="4663EB01" w14:textId="27E3E3E3" w:rsidR="008D10A5" w:rsidRPr="006E7119" w:rsidRDefault="00FA2E29" w:rsidP="008D10A5">
      <w:pPr>
        <w:pStyle w:val="ListNumber"/>
      </w:pPr>
      <w:r w:rsidRPr="008D10A5">
        <w:rPr>
          <w:rFonts w:asciiTheme="minorBidi" w:hAnsiTheme="minorBidi" w:cstheme="minorBidi"/>
        </w:rPr>
        <w:t xml:space="preserve">As stated above, </w:t>
      </w:r>
      <w:r w:rsidR="00097C6B" w:rsidRPr="008D10A5">
        <w:rPr>
          <w:rFonts w:asciiTheme="minorBidi" w:hAnsiTheme="minorBidi" w:cstheme="minorBidi"/>
        </w:rPr>
        <w:t xml:space="preserve">the west coast councils </w:t>
      </w:r>
      <w:r w:rsidRPr="008D10A5">
        <w:rPr>
          <w:rFonts w:asciiTheme="minorBidi" w:hAnsiTheme="minorBidi" w:cstheme="minorBidi"/>
        </w:rPr>
        <w:t>have written</w:t>
      </w:r>
      <w:r w:rsidR="00097C6B" w:rsidRPr="008D10A5">
        <w:rPr>
          <w:rFonts w:asciiTheme="minorBidi" w:hAnsiTheme="minorBidi" w:cstheme="minorBidi"/>
        </w:rPr>
        <w:t xml:space="preserve"> to Scottish Government Ministers</w:t>
      </w:r>
      <w:r w:rsidRPr="008D10A5">
        <w:rPr>
          <w:rFonts w:asciiTheme="minorBidi" w:hAnsiTheme="minorBidi" w:cstheme="minorBidi"/>
        </w:rPr>
        <w:t xml:space="preserve"> </w:t>
      </w:r>
      <w:r w:rsidR="00097C6B" w:rsidRPr="008D10A5">
        <w:rPr>
          <w:rFonts w:asciiTheme="minorBidi" w:hAnsiTheme="minorBidi" w:cstheme="minorBidi"/>
        </w:rPr>
        <w:t>in order to start a conversation on the types of initiatives which could address their concerns.  COSLA can look to support these discussions if that would be helpful</w:t>
      </w:r>
      <w:r w:rsidR="001521C5">
        <w:rPr>
          <w:rFonts w:asciiTheme="minorBidi" w:hAnsiTheme="minorBidi" w:cstheme="minorBidi"/>
        </w:rPr>
        <w:t xml:space="preserve">, and can </w:t>
      </w:r>
      <w:r w:rsidR="006E42CD" w:rsidRPr="008D10A5">
        <w:rPr>
          <w:rFonts w:asciiTheme="minorBidi" w:hAnsiTheme="minorBidi" w:cstheme="minorBidi"/>
        </w:rPr>
        <w:t xml:space="preserve">also provide a supportive role in discussions with </w:t>
      </w:r>
      <w:r w:rsidR="00121927">
        <w:rPr>
          <w:rFonts w:asciiTheme="minorBidi" w:hAnsiTheme="minorBidi" w:cstheme="minorBidi"/>
        </w:rPr>
        <w:t>the UK Government</w:t>
      </w:r>
      <w:r w:rsidR="00097C6B" w:rsidRPr="008D10A5">
        <w:rPr>
          <w:rFonts w:asciiTheme="minorBidi" w:hAnsiTheme="minorBidi" w:cstheme="minorBidi"/>
        </w:rPr>
        <w:t xml:space="preserve">.  </w:t>
      </w:r>
      <w:r w:rsidR="008E1F24">
        <w:rPr>
          <w:rFonts w:asciiTheme="minorBidi" w:hAnsiTheme="minorBidi" w:cstheme="minorBidi"/>
        </w:rPr>
        <w:t>W</w:t>
      </w:r>
      <w:r w:rsidR="00097C6B" w:rsidRPr="008D10A5">
        <w:rPr>
          <w:rFonts w:asciiTheme="minorBidi" w:hAnsiTheme="minorBidi" w:cstheme="minorBidi"/>
        </w:rPr>
        <w:t>hile it is recognised that the west coast of Scotland has particular challenges which will require bespoke solutions, COSLA will continue to lobby on behalf of all councils in terms of addressing the country’s broad demographic challenges.  In many cases, solutions identified for the west coast could be applicable in other parts of the country and COSLA would welcome ongoing discussion as to the role that we should be playing in identifying these and lobbying for their introduction where that is appropriate.</w:t>
      </w:r>
    </w:p>
    <w:p w14:paraId="6CAA56A6" w14:textId="78137279" w:rsidR="00673990" w:rsidRDefault="00673990">
      <w:r>
        <w:br w:type="page"/>
      </w:r>
    </w:p>
    <w:p w14:paraId="1D1B9574" w14:textId="77777777" w:rsidR="006E7119" w:rsidRPr="006E7119" w:rsidRDefault="006E7119" w:rsidP="006E7119">
      <w:pPr>
        <w:pStyle w:val="ListNumber"/>
        <w:numPr>
          <w:ilvl w:val="0"/>
          <w:numId w:val="0"/>
        </w:numPr>
        <w:ind w:left="567"/>
      </w:pPr>
    </w:p>
    <w:p w14:paraId="17D3800B" w14:textId="0628ABA6" w:rsidR="006E7119" w:rsidRPr="00BB0D07" w:rsidRDefault="00A149D6" w:rsidP="00BB0D07">
      <w:pPr>
        <w:pStyle w:val="ListNumber"/>
        <w:rPr>
          <w:rFonts w:asciiTheme="minorBidi" w:hAnsiTheme="minorBidi" w:cstheme="minorBidi"/>
        </w:rPr>
      </w:pPr>
      <w:r>
        <w:rPr>
          <w:rFonts w:asciiTheme="minorBidi" w:hAnsiTheme="minorBidi" w:cstheme="minorBidi"/>
        </w:rPr>
        <w:t>These</w:t>
      </w:r>
      <w:r w:rsidR="00D94209">
        <w:rPr>
          <w:rFonts w:asciiTheme="minorBidi" w:hAnsiTheme="minorBidi" w:cstheme="minorBidi"/>
        </w:rPr>
        <w:t xml:space="preserve"> discussions </w:t>
      </w:r>
      <w:r>
        <w:rPr>
          <w:rFonts w:asciiTheme="minorBidi" w:hAnsiTheme="minorBidi" w:cstheme="minorBidi"/>
        </w:rPr>
        <w:t>can also</w:t>
      </w:r>
      <w:r w:rsidR="00BB0D07">
        <w:rPr>
          <w:rFonts w:asciiTheme="minorBidi" w:hAnsiTheme="minorBidi" w:cstheme="minorBidi"/>
        </w:rPr>
        <w:t xml:space="preserve"> inform the approach that COSLA takes in our lobbying of</w:t>
      </w:r>
      <w:r w:rsidR="006477A1" w:rsidRPr="65C3485F">
        <w:rPr>
          <w:rFonts w:asciiTheme="minorBidi" w:hAnsiTheme="minorBidi" w:cstheme="minorBidi"/>
        </w:rPr>
        <w:t xml:space="preserve"> UK Government for an immigration system that recognises Scotland’s needs.</w:t>
      </w:r>
      <w:r w:rsidR="00BB0D07">
        <w:rPr>
          <w:rFonts w:asciiTheme="minorBidi" w:hAnsiTheme="minorBidi" w:cstheme="minorBidi"/>
        </w:rPr>
        <w:t xml:space="preserve">  We have</w:t>
      </w:r>
      <w:r w:rsidR="002706E1" w:rsidRPr="00BB0D07">
        <w:rPr>
          <w:rFonts w:asciiTheme="minorBidi" w:hAnsiTheme="minorBidi" w:cstheme="minorBidi"/>
        </w:rPr>
        <w:t xml:space="preserve"> a long-standing history </w:t>
      </w:r>
      <w:r w:rsidR="00BB0D07">
        <w:rPr>
          <w:rFonts w:asciiTheme="minorBidi" w:hAnsiTheme="minorBidi" w:cstheme="minorBidi"/>
        </w:rPr>
        <w:t>of</w:t>
      </w:r>
      <w:r w:rsidR="002706E1" w:rsidRPr="00BB0D07">
        <w:rPr>
          <w:rFonts w:asciiTheme="minorBidi" w:hAnsiTheme="minorBidi" w:cstheme="minorBidi"/>
        </w:rPr>
        <w:t xml:space="preserve"> responding to </w:t>
      </w:r>
      <w:r w:rsidR="00BB0D07">
        <w:rPr>
          <w:rFonts w:asciiTheme="minorBidi" w:hAnsiTheme="minorBidi" w:cstheme="minorBidi"/>
        </w:rPr>
        <w:t>UK Government and</w:t>
      </w:r>
      <w:r w:rsidR="002706E1" w:rsidRPr="00BB0D07">
        <w:rPr>
          <w:rFonts w:asciiTheme="minorBidi" w:hAnsiTheme="minorBidi" w:cstheme="minorBidi"/>
        </w:rPr>
        <w:t xml:space="preserve"> MAC </w:t>
      </w:r>
      <w:r w:rsidR="00BB0D07">
        <w:rPr>
          <w:rFonts w:asciiTheme="minorBidi" w:hAnsiTheme="minorBidi" w:cstheme="minorBidi"/>
        </w:rPr>
        <w:t>consultations in this regard</w:t>
      </w:r>
      <w:r w:rsidR="005E02D8">
        <w:rPr>
          <w:rFonts w:asciiTheme="minorBidi" w:hAnsiTheme="minorBidi" w:cstheme="minorBidi"/>
        </w:rPr>
        <w:t xml:space="preserve"> and, while we have </w:t>
      </w:r>
      <w:r w:rsidR="002706E1" w:rsidRPr="00BB0D07">
        <w:rPr>
          <w:rFonts w:asciiTheme="minorBidi" w:hAnsiTheme="minorBidi" w:cstheme="minorBidi"/>
        </w:rPr>
        <w:t>had little success in influencing the</w:t>
      </w:r>
      <w:r w:rsidR="005E02D8">
        <w:rPr>
          <w:rFonts w:asciiTheme="minorBidi" w:hAnsiTheme="minorBidi" w:cstheme="minorBidi"/>
        </w:rPr>
        <w:t xml:space="preserve">m to date, it is important that the case continues to be made </w:t>
      </w:r>
      <w:r w:rsidR="004D3915">
        <w:rPr>
          <w:rFonts w:asciiTheme="minorBidi" w:hAnsiTheme="minorBidi" w:cstheme="minorBidi"/>
        </w:rPr>
        <w:t xml:space="preserve">for an immigration system which meets </w:t>
      </w:r>
      <w:r w:rsidR="00281FF8">
        <w:rPr>
          <w:rFonts w:asciiTheme="minorBidi" w:hAnsiTheme="minorBidi" w:cstheme="minorBidi"/>
        </w:rPr>
        <w:t>our</w:t>
      </w:r>
      <w:r w:rsidR="004D3915">
        <w:rPr>
          <w:rFonts w:asciiTheme="minorBidi" w:hAnsiTheme="minorBidi" w:cstheme="minorBidi"/>
        </w:rPr>
        <w:t xml:space="preserve"> needs.</w:t>
      </w:r>
      <w:bookmarkStart w:id="0" w:name="_GoBack"/>
      <w:bookmarkEnd w:id="0"/>
    </w:p>
    <w:p w14:paraId="6F08540F" w14:textId="77777777" w:rsidR="007F4986" w:rsidRDefault="007F4986" w:rsidP="007F4986">
      <w:pPr>
        <w:pStyle w:val="ListNumber"/>
        <w:numPr>
          <w:ilvl w:val="0"/>
          <w:numId w:val="0"/>
        </w:numPr>
        <w:ind w:left="567"/>
      </w:pPr>
    </w:p>
    <w:p w14:paraId="0D492C0E" w14:textId="77777777" w:rsidR="005E58B6" w:rsidRPr="005E58B6" w:rsidRDefault="00097C6B" w:rsidP="008D10A5">
      <w:pPr>
        <w:pStyle w:val="ListNumber"/>
      </w:pPr>
      <w:r w:rsidRPr="008D10A5">
        <w:rPr>
          <w:rFonts w:asciiTheme="minorBidi" w:hAnsiTheme="minorBidi" w:cstheme="minorBidi"/>
        </w:rPr>
        <w:t>We have worked with N</w:t>
      </w:r>
      <w:r w:rsidR="007F4986">
        <w:rPr>
          <w:rFonts w:asciiTheme="minorBidi" w:hAnsiTheme="minorBidi" w:cstheme="minorBidi"/>
        </w:rPr>
        <w:t xml:space="preserve">ational </w:t>
      </w:r>
      <w:r w:rsidRPr="008D10A5">
        <w:rPr>
          <w:rFonts w:asciiTheme="minorBidi" w:hAnsiTheme="minorBidi" w:cstheme="minorBidi"/>
        </w:rPr>
        <w:t>R</w:t>
      </w:r>
      <w:r w:rsidR="007F4986">
        <w:rPr>
          <w:rFonts w:asciiTheme="minorBidi" w:hAnsiTheme="minorBidi" w:cstheme="minorBidi"/>
        </w:rPr>
        <w:t xml:space="preserve">ecords of </w:t>
      </w:r>
      <w:r w:rsidRPr="008D10A5">
        <w:rPr>
          <w:rFonts w:asciiTheme="minorBidi" w:hAnsiTheme="minorBidi" w:cstheme="minorBidi"/>
        </w:rPr>
        <w:t>S</w:t>
      </w:r>
      <w:r w:rsidR="007F4986">
        <w:rPr>
          <w:rFonts w:asciiTheme="minorBidi" w:hAnsiTheme="minorBidi" w:cstheme="minorBidi"/>
        </w:rPr>
        <w:t>cotland (NRS)</w:t>
      </w:r>
      <w:r w:rsidRPr="008D10A5">
        <w:rPr>
          <w:rFonts w:asciiTheme="minorBidi" w:hAnsiTheme="minorBidi" w:cstheme="minorBidi"/>
        </w:rPr>
        <w:t xml:space="preserve"> on bespoke areas of work on migration and demographics and can ask for their assistance in this work too.  </w:t>
      </w:r>
      <w:r w:rsidRPr="008D10A5">
        <w:rPr>
          <w:rFonts w:asciiTheme="minorBidi" w:hAnsiTheme="minorBidi" w:cstheme="minorBidi"/>
          <w:color w:val="000000"/>
        </w:rPr>
        <w:t xml:space="preserve">NRS has recently produced </w:t>
      </w:r>
      <w:hyperlink r:id="rId17" w:history="1">
        <w:r w:rsidRPr="00F22629">
          <w:rPr>
            <w:rStyle w:val="Hyperlink"/>
            <w:rFonts w:asciiTheme="minorBidi" w:hAnsiTheme="minorBidi" w:cstheme="minorBidi"/>
            <w:color w:val="auto"/>
            <w:u w:val="none"/>
          </w:rPr>
          <w:t>online council area profiles</w:t>
        </w:r>
      </w:hyperlink>
      <w:r w:rsidRPr="00F22629">
        <w:rPr>
          <w:rFonts w:asciiTheme="minorBidi" w:hAnsiTheme="minorBidi" w:cstheme="minorBidi"/>
        </w:rPr>
        <w:t>.</w:t>
      </w:r>
      <w:r w:rsidRPr="008D10A5">
        <w:rPr>
          <w:rFonts w:asciiTheme="minorBidi" w:hAnsiTheme="minorBidi" w:cstheme="minorBidi"/>
          <w:color w:val="000000"/>
        </w:rPr>
        <w:t xml:space="preserve">  The online tools provide a summary of demographic trends for each Scottish council area and offer comparisons with other council areas and Scotland</w:t>
      </w:r>
      <w:r w:rsidR="005E58B6">
        <w:rPr>
          <w:rFonts w:asciiTheme="minorBidi" w:hAnsiTheme="minorBidi" w:cstheme="minorBidi"/>
          <w:color w:val="000000"/>
        </w:rPr>
        <w:t xml:space="preserve"> as a whole</w:t>
      </w:r>
      <w:r w:rsidRPr="008D10A5">
        <w:rPr>
          <w:rFonts w:asciiTheme="minorBidi" w:hAnsiTheme="minorBidi" w:cstheme="minorBidi"/>
          <w:color w:val="000000"/>
        </w:rPr>
        <w:t xml:space="preserve">.  They provide access to NRS data in one place and give an opportunity to explore how local council areas are changing and see which council areas have similar trends. </w:t>
      </w:r>
    </w:p>
    <w:p w14:paraId="66F73893" w14:textId="24773C18" w:rsidR="008D10A5" w:rsidRDefault="00097C6B" w:rsidP="005E58B6">
      <w:pPr>
        <w:pStyle w:val="ListNumber"/>
        <w:numPr>
          <w:ilvl w:val="0"/>
          <w:numId w:val="0"/>
        </w:numPr>
      </w:pPr>
      <w:r w:rsidRPr="008D10A5">
        <w:rPr>
          <w:rFonts w:asciiTheme="minorBidi" w:hAnsiTheme="minorBidi" w:cstheme="minorBidi"/>
          <w:color w:val="000000"/>
        </w:rPr>
        <w:t xml:space="preserve"> </w:t>
      </w:r>
    </w:p>
    <w:p w14:paraId="19372C44" w14:textId="32683DFB" w:rsidR="008D10A5" w:rsidRPr="00842CF6" w:rsidRDefault="65C3485F" w:rsidP="65C3485F">
      <w:pPr>
        <w:pStyle w:val="ListNumber"/>
      </w:pPr>
      <w:r w:rsidRPr="00F22629">
        <w:rPr>
          <w:rFonts w:asciiTheme="minorBidi" w:hAnsiTheme="minorBidi" w:cstheme="minorBidi"/>
        </w:rPr>
        <w:t xml:space="preserve">There are two main academic reports that have been published recently that provide an analysis of what a flexible immigration system could look like in Scotland.  </w:t>
      </w:r>
      <w:hyperlink r:id="rId18">
        <w:r w:rsidRPr="00F22629">
          <w:rPr>
            <w:rStyle w:val="Hyperlink"/>
            <w:rFonts w:asciiTheme="minorBidi" w:hAnsiTheme="minorBidi" w:cstheme="minorBidi"/>
            <w:color w:val="auto"/>
            <w:u w:val="none"/>
          </w:rPr>
          <w:t>‘Scottish and UK Immigration Policy after Brexit: Evaluating options for a different approach’</w:t>
        </w:r>
      </w:hyperlink>
      <w:r w:rsidRPr="00F22629">
        <w:rPr>
          <w:rFonts w:asciiTheme="minorBidi" w:hAnsiTheme="minorBidi" w:cstheme="minorBidi"/>
        </w:rPr>
        <w:t xml:space="preserve"> by Christina Boswell, Sarah Kyambi and Saskia Smellie, </w:t>
      </w:r>
      <w:r w:rsidR="00842CF6" w:rsidRPr="00F22629">
        <w:rPr>
          <w:rFonts w:asciiTheme="minorBidi" w:hAnsiTheme="minorBidi" w:cstheme="minorBidi"/>
        </w:rPr>
        <w:t xml:space="preserve">sets out </w:t>
      </w:r>
      <w:r w:rsidRPr="00F22629">
        <w:rPr>
          <w:rFonts w:asciiTheme="minorBidi" w:hAnsiTheme="minorBidi" w:cstheme="minorBidi"/>
        </w:rPr>
        <w:t xml:space="preserve">a range of options for a ‘differentiated’ approach to immigration.  Eve Hepburn’s report </w:t>
      </w:r>
      <w:hyperlink r:id="rId19">
        <w:r w:rsidRPr="00F22629">
          <w:rPr>
            <w:rStyle w:val="Hyperlink"/>
            <w:rFonts w:asciiTheme="minorBidi" w:hAnsiTheme="minorBidi" w:cstheme="minorBidi"/>
            <w:color w:val="auto"/>
            <w:u w:val="none"/>
          </w:rPr>
          <w:t>‘Options for Differentiating the UK’s Immigration System’</w:t>
        </w:r>
      </w:hyperlink>
      <w:r w:rsidR="00842CF6" w:rsidRPr="00F22629">
        <w:rPr>
          <w:rStyle w:val="Hyperlink"/>
          <w:rFonts w:asciiTheme="minorBidi" w:hAnsiTheme="minorBidi" w:cstheme="minorBidi"/>
          <w:color w:val="auto"/>
          <w:u w:val="none"/>
        </w:rPr>
        <w:t>,</w:t>
      </w:r>
      <w:r w:rsidRPr="00F22629">
        <w:rPr>
          <w:rFonts w:asciiTheme="minorBidi" w:hAnsiTheme="minorBidi" w:cstheme="minorBidi"/>
        </w:rPr>
        <w:t xml:space="preserve"> scrutinises proposals for devolving immigration policy in the UK by exploring opportunities, challenges and consequences of pursuing different immigration </w:t>
      </w:r>
      <w:r w:rsidRPr="65C3485F">
        <w:rPr>
          <w:rFonts w:asciiTheme="minorBidi" w:hAnsiTheme="minorBidi" w:cstheme="minorBidi"/>
        </w:rPr>
        <w:t>models for post-Brexit Britain.</w:t>
      </w:r>
    </w:p>
    <w:p w14:paraId="641E9F45" w14:textId="77777777" w:rsidR="00842CF6" w:rsidRDefault="00842CF6" w:rsidP="00842CF6">
      <w:pPr>
        <w:pStyle w:val="ListNumber"/>
        <w:numPr>
          <w:ilvl w:val="0"/>
          <w:numId w:val="0"/>
        </w:numPr>
      </w:pPr>
    </w:p>
    <w:p w14:paraId="1D129B2C" w14:textId="012EF3E9" w:rsidR="008D10A5" w:rsidRPr="00842CF6" w:rsidRDefault="65C3485F" w:rsidP="65C3485F">
      <w:pPr>
        <w:pStyle w:val="ListNumber"/>
      </w:pPr>
      <w:r w:rsidRPr="65C3485F">
        <w:rPr>
          <w:rFonts w:asciiTheme="minorBidi" w:hAnsiTheme="minorBidi" w:cstheme="minorBidi"/>
        </w:rPr>
        <w:t>Both academic reports provide clear examples of flexible regional immigration systems that work in other parts of the world and have strong retention requirements.  These examples are clear counterarguments to the UK Government’s reticence and concern that a regional immigration model would result in subsequent movement to the pressure points in the south of England.</w:t>
      </w:r>
    </w:p>
    <w:p w14:paraId="014FE580" w14:textId="77777777" w:rsidR="00842CF6" w:rsidRDefault="00842CF6" w:rsidP="00842CF6">
      <w:pPr>
        <w:pStyle w:val="ListNumber"/>
        <w:numPr>
          <w:ilvl w:val="0"/>
          <w:numId w:val="0"/>
        </w:numPr>
      </w:pPr>
    </w:p>
    <w:p w14:paraId="083365A1" w14:textId="057F8F8E" w:rsidR="008D10A5" w:rsidRDefault="65C3485F" w:rsidP="65C3485F">
      <w:pPr>
        <w:pStyle w:val="ListNumber"/>
        <w:rPr>
          <w:rFonts w:asciiTheme="minorBidi" w:hAnsiTheme="minorBidi" w:cstheme="minorBidi"/>
        </w:rPr>
      </w:pPr>
      <w:r w:rsidRPr="65C3485F">
        <w:rPr>
          <w:rFonts w:asciiTheme="minorBidi" w:hAnsiTheme="minorBidi" w:cstheme="minorBidi"/>
        </w:rPr>
        <w:t>We can continue to work with academic colleagues (including from Edinburgh University, Glasgow University and Oxford COMPAS) to explore the potential for implementing soft and mid-range levers to encourage people to live, work, study in areas of Scotland.  We are also happy to host a meeting with the key local authority officers, academics, NRS and other relevant stakeholders to look at how we can take this work forward.  This could potentially dovetail with discussions we are looking to facilitate through the newly established Strategic Migration Partnership Board, chaired by COSLA Community Wellbeing Spokesperson, and involving senior officers from key partners across the public sector in Scotland.</w:t>
      </w:r>
    </w:p>
    <w:p w14:paraId="470ACDFE" w14:textId="48488820" w:rsidR="00097C6B" w:rsidRDefault="00097C6B" w:rsidP="00246406">
      <w:pPr>
        <w:pStyle w:val="ListNumber"/>
        <w:numPr>
          <w:ilvl w:val="0"/>
          <w:numId w:val="0"/>
        </w:numPr>
        <w:rPr>
          <w:rFonts w:asciiTheme="minorBidi" w:hAnsiTheme="minorBidi" w:cstheme="minorBidi"/>
        </w:rPr>
      </w:pPr>
    </w:p>
    <w:p w14:paraId="7392540B" w14:textId="55FB210A" w:rsidR="00097C6B" w:rsidRPr="00646D38" w:rsidRDefault="65C3485F" w:rsidP="65C3485F">
      <w:pPr>
        <w:pStyle w:val="ListNumber"/>
      </w:pPr>
      <w:r w:rsidRPr="65C3485F">
        <w:rPr>
          <w:rFonts w:asciiTheme="minorBidi" w:hAnsiTheme="minorBidi" w:cstheme="minorBidi"/>
        </w:rPr>
        <w:t xml:space="preserve">In terms of our wider work, we are working with </w:t>
      </w:r>
      <w:r w:rsidR="007335F4">
        <w:rPr>
          <w:rFonts w:asciiTheme="minorBidi" w:hAnsiTheme="minorBidi" w:cstheme="minorBidi"/>
        </w:rPr>
        <w:t xml:space="preserve">the </w:t>
      </w:r>
      <w:r w:rsidRPr="65C3485F">
        <w:rPr>
          <w:rFonts w:asciiTheme="minorBidi" w:hAnsiTheme="minorBidi" w:cstheme="minorBidi"/>
        </w:rPr>
        <w:t xml:space="preserve">Home Office on the proposed EU Settlement Scheme and </w:t>
      </w:r>
      <w:r w:rsidR="007335F4">
        <w:rPr>
          <w:rFonts w:asciiTheme="minorBidi" w:hAnsiTheme="minorBidi" w:cstheme="minorBidi"/>
        </w:rPr>
        <w:t xml:space="preserve">on </w:t>
      </w:r>
      <w:r w:rsidRPr="65C3485F">
        <w:rPr>
          <w:rFonts w:asciiTheme="minorBidi" w:hAnsiTheme="minorBidi" w:cstheme="minorBidi"/>
        </w:rPr>
        <w:t xml:space="preserve">how we can ensure EU citizens living in Scotland secure settled </w:t>
      </w:r>
      <w:r w:rsidRPr="00F22629">
        <w:rPr>
          <w:rFonts w:asciiTheme="minorBidi" w:hAnsiTheme="minorBidi" w:cstheme="minorBidi"/>
        </w:rPr>
        <w:t>status (</w:t>
      </w:r>
      <w:hyperlink r:id="rId20">
        <w:r w:rsidRPr="00F22629">
          <w:rPr>
            <w:rStyle w:val="Hyperlink"/>
            <w:rFonts w:asciiTheme="minorBidi" w:hAnsiTheme="minorBidi" w:cstheme="minorBidi"/>
            <w:color w:val="auto"/>
            <w:u w:val="none"/>
          </w:rPr>
          <w:t>COSLA EU Settlement Scheme Paper</w:t>
        </w:r>
      </w:hyperlink>
      <w:r w:rsidRPr="00F22629">
        <w:rPr>
          <w:rFonts w:asciiTheme="minorBidi" w:hAnsiTheme="minorBidi" w:cstheme="minorBidi"/>
        </w:rPr>
        <w:t xml:space="preserve">).  </w:t>
      </w:r>
      <w:r w:rsidRPr="65C3485F">
        <w:rPr>
          <w:rFonts w:asciiTheme="minorBidi" w:hAnsiTheme="minorBidi" w:cstheme="minorBidi"/>
        </w:rPr>
        <w:t xml:space="preserve">As part of Scottish </w:t>
      </w:r>
      <w:r w:rsidR="00660B4A">
        <w:rPr>
          <w:rFonts w:asciiTheme="minorBidi" w:hAnsiTheme="minorBidi" w:cstheme="minorBidi"/>
        </w:rPr>
        <w:t>L</w:t>
      </w:r>
      <w:r w:rsidRPr="65C3485F">
        <w:rPr>
          <w:rFonts w:asciiTheme="minorBidi" w:hAnsiTheme="minorBidi" w:cstheme="minorBidi"/>
        </w:rPr>
        <w:t xml:space="preserve">ocal </w:t>
      </w:r>
      <w:r w:rsidR="00660B4A">
        <w:rPr>
          <w:rFonts w:asciiTheme="minorBidi" w:hAnsiTheme="minorBidi" w:cstheme="minorBidi"/>
        </w:rPr>
        <w:t>G</w:t>
      </w:r>
      <w:r w:rsidRPr="65C3485F">
        <w:rPr>
          <w:rFonts w:asciiTheme="minorBidi" w:hAnsiTheme="minorBidi" w:cstheme="minorBidi"/>
        </w:rPr>
        <w:t>overnment</w:t>
      </w:r>
      <w:r w:rsidR="00660B4A">
        <w:rPr>
          <w:rFonts w:asciiTheme="minorBidi" w:hAnsiTheme="minorBidi" w:cstheme="minorBidi"/>
        </w:rPr>
        <w:t>’s</w:t>
      </w:r>
      <w:r w:rsidRPr="65C3485F">
        <w:rPr>
          <w:rFonts w:asciiTheme="minorBidi" w:hAnsiTheme="minorBidi" w:cstheme="minorBidi"/>
        </w:rPr>
        <w:t xml:space="preserve"> preparedness work, we are </w:t>
      </w:r>
      <w:r w:rsidR="00C32E03">
        <w:rPr>
          <w:rFonts w:asciiTheme="minorBidi" w:hAnsiTheme="minorBidi" w:cstheme="minorBidi"/>
        </w:rPr>
        <w:t xml:space="preserve">also </w:t>
      </w:r>
      <w:r w:rsidRPr="65C3485F">
        <w:rPr>
          <w:rFonts w:asciiTheme="minorBidi" w:hAnsiTheme="minorBidi" w:cstheme="minorBidi"/>
        </w:rPr>
        <w:t xml:space="preserve">working on a workforce survey to help </w:t>
      </w:r>
      <w:r w:rsidR="00660B4A">
        <w:rPr>
          <w:rFonts w:asciiTheme="minorBidi" w:hAnsiTheme="minorBidi" w:cstheme="minorBidi"/>
        </w:rPr>
        <w:t xml:space="preserve">us better </w:t>
      </w:r>
      <w:r w:rsidRPr="65C3485F">
        <w:rPr>
          <w:rFonts w:asciiTheme="minorBidi" w:hAnsiTheme="minorBidi" w:cstheme="minorBidi"/>
        </w:rPr>
        <w:t xml:space="preserve">understand the impact of Brexit on </w:t>
      </w:r>
      <w:r w:rsidR="00660B4A">
        <w:rPr>
          <w:rFonts w:asciiTheme="minorBidi" w:hAnsiTheme="minorBidi" w:cstheme="minorBidi"/>
        </w:rPr>
        <w:t>our</w:t>
      </w:r>
      <w:r w:rsidRPr="65C3485F">
        <w:rPr>
          <w:rFonts w:asciiTheme="minorBidi" w:hAnsiTheme="minorBidi" w:cstheme="minorBidi"/>
        </w:rPr>
        <w:t xml:space="preserve"> current workforce</w:t>
      </w:r>
      <w:r w:rsidR="00A16B2F">
        <w:rPr>
          <w:rFonts w:asciiTheme="minorBidi" w:hAnsiTheme="minorBidi" w:cstheme="minorBidi"/>
        </w:rPr>
        <w:t>.</w:t>
      </w:r>
      <w:r w:rsidR="00660B4A">
        <w:rPr>
          <w:rFonts w:asciiTheme="minorBidi" w:hAnsiTheme="minorBidi" w:cstheme="minorBidi"/>
        </w:rPr>
        <w:t xml:space="preserve">  </w:t>
      </w:r>
      <w:r w:rsidR="009A173E">
        <w:rPr>
          <w:rFonts w:asciiTheme="minorBidi" w:hAnsiTheme="minorBidi" w:cstheme="minorBidi"/>
        </w:rPr>
        <w:t xml:space="preserve">This will be a vital element of our ongoing work to </w:t>
      </w:r>
      <w:r w:rsidR="005A4B61">
        <w:rPr>
          <w:rFonts w:asciiTheme="minorBidi" w:hAnsiTheme="minorBidi" w:cstheme="minorBidi"/>
        </w:rPr>
        <w:t xml:space="preserve">gain a better understanding of our migrant population and our </w:t>
      </w:r>
      <w:r w:rsidR="005F5055">
        <w:rPr>
          <w:rFonts w:asciiTheme="minorBidi" w:hAnsiTheme="minorBidi" w:cstheme="minorBidi"/>
        </w:rPr>
        <w:t>migration</w:t>
      </w:r>
      <w:r w:rsidR="000A5517">
        <w:rPr>
          <w:rFonts w:asciiTheme="minorBidi" w:hAnsiTheme="minorBidi" w:cstheme="minorBidi"/>
        </w:rPr>
        <w:t xml:space="preserve"> needs post-Brexit.</w:t>
      </w:r>
    </w:p>
    <w:p w14:paraId="64AEB027" w14:textId="77777777" w:rsidR="00646D38" w:rsidRDefault="00646D38" w:rsidP="00646D38">
      <w:pPr>
        <w:pStyle w:val="ListNumber"/>
        <w:numPr>
          <w:ilvl w:val="0"/>
          <w:numId w:val="0"/>
        </w:numPr>
      </w:pPr>
    </w:p>
    <w:p w14:paraId="6FD4E502" w14:textId="77777777" w:rsidR="00AA7C8A" w:rsidRPr="00AA7C8A" w:rsidRDefault="65C3485F" w:rsidP="00AA7C8A">
      <w:pPr>
        <w:pStyle w:val="ListNumber"/>
        <w:rPr>
          <w:rFonts w:asciiTheme="minorBidi" w:hAnsiTheme="minorBidi" w:cstheme="minorBidi"/>
        </w:rPr>
      </w:pPr>
      <w:r w:rsidRPr="65C3485F">
        <w:rPr>
          <w:rFonts w:asciiTheme="minorBidi" w:hAnsiTheme="minorBidi" w:cstheme="minorBidi"/>
        </w:rPr>
        <w:t>Leaders are invited to:</w:t>
      </w:r>
    </w:p>
    <w:p w14:paraId="0BC69E0D" w14:textId="77777777" w:rsidR="00AA7C8A" w:rsidRDefault="00AA7C8A" w:rsidP="00AA7C8A">
      <w:pPr>
        <w:pStyle w:val="ListNumber"/>
        <w:numPr>
          <w:ilvl w:val="0"/>
          <w:numId w:val="12"/>
        </w:numPr>
      </w:pPr>
      <w:r>
        <w:t>Agree to COSLA’s proposed next steps</w:t>
      </w:r>
      <w:r w:rsidR="00606DEB">
        <w:t xml:space="preserve"> for supporting councils to </w:t>
      </w:r>
      <w:r>
        <w:t xml:space="preserve">address </w:t>
      </w:r>
      <w:r w:rsidR="00606DEB">
        <w:t>their</w:t>
      </w:r>
      <w:r>
        <w:t xml:space="preserve"> demographic challenges; and, </w:t>
      </w:r>
    </w:p>
    <w:p w14:paraId="48F59CA6" w14:textId="74411644" w:rsidR="00AA7C8A" w:rsidRPr="00AA7C8A" w:rsidRDefault="00AA7C8A" w:rsidP="00AA7C8A">
      <w:pPr>
        <w:pStyle w:val="ListNumber"/>
        <w:numPr>
          <w:ilvl w:val="0"/>
          <w:numId w:val="12"/>
        </w:numPr>
      </w:pPr>
      <w:r>
        <w:t xml:space="preserve">Agree </w:t>
      </w:r>
      <w:r w:rsidR="00646D38">
        <w:t xml:space="preserve">that </w:t>
      </w:r>
      <w:r w:rsidRPr="008D10A5">
        <w:t>COSLA will continue to lobby the UK Government for an immigration system that recognises Scotland’s needs</w:t>
      </w:r>
      <w:r>
        <w:t>.</w:t>
      </w:r>
    </w:p>
    <w:p w14:paraId="6B699379" w14:textId="77777777" w:rsidR="00AA7C8A" w:rsidRPr="008D10A5" w:rsidRDefault="00AA7C8A" w:rsidP="00AA7C8A">
      <w:pPr>
        <w:pStyle w:val="ListNumber"/>
        <w:numPr>
          <w:ilvl w:val="0"/>
          <w:numId w:val="0"/>
        </w:numPr>
        <w:ind w:left="567"/>
        <w:rPr>
          <w:rFonts w:asciiTheme="minorBidi" w:hAnsiTheme="minorBidi" w:cstheme="minorBidi"/>
        </w:rPr>
      </w:pPr>
    </w:p>
    <w:p w14:paraId="23DE523C" w14:textId="77777777" w:rsidR="005B48ED" w:rsidRDefault="005B48ED" w:rsidP="008F0DBB">
      <w:pPr>
        <w:pStyle w:val="ListNumber"/>
        <w:numPr>
          <w:ilvl w:val="0"/>
          <w:numId w:val="0"/>
        </w:numPr>
        <w:ind w:left="567" w:hanging="567"/>
        <w:jc w:val="right"/>
        <w:rPr>
          <w:b/>
          <w:u w:val="single"/>
        </w:rPr>
      </w:pPr>
    </w:p>
    <w:p w14:paraId="2FC04462" w14:textId="77777777" w:rsidR="00C370AF" w:rsidRPr="00CB3017" w:rsidRDefault="00C370AF" w:rsidP="00C370AF">
      <w:pPr>
        <w:pStyle w:val="ListNumber"/>
        <w:numPr>
          <w:ilvl w:val="0"/>
          <w:numId w:val="0"/>
        </w:numPr>
        <w:ind w:left="567" w:hanging="567"/>
        <w:jc w:val="right"/>
        <w:rPr>
          <w:b/>
        </w:rPr>
      </w:pPr>
      <w:r w:rsidRPr="00CB3017">
        <w:rPr>
          <w:b/>
        </w:rPr>
        <w:t>November 2018</w:t>
      </w:r>
    </w:p>
    <w:sectPr w:rsidR="00C370AF" w:rsidRPr="00CB3017" w:rsidSect="00673990">
      <w:footerReference w:type="first" r:id="rId21"/>
      <w:pgSz w:w="11907" w:h="16834"/>
      <w:pgMar w:top="1152" w:right="1022" w:bottom="284" w:left="128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2EAF1" w14:textId="77777777" w:rsidR="00F141DE" w:rsidRDefault="00F141DE">
      <w:r>
        <w:separator/>
      </w:r>
    </w:p>
  </w:endnote>
  <w:endnote w:type="continuationSeparator" w:id="0">
    <w:p w14:paraId="4A2D5BC6" w14:textId="77777777" w:rsidR="00F141DE" w:rsidRDefault="00F1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B313" w14:textId="77777777" w:rsidR="00B351FF" w:rsidRDefault="00B351FF">
    <w:pPr>
      <w:pStyle w:val="Footer"/>
      <w:spacing w:before="120"/>
      <w:rPr>
        <w:sz w:val="16"/>
      </w:rPr>
    </w:pP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="1"</w:instrText>
    </w:r>
    <w:r>
      <w:rPr>
        <w:sz w:val="16"/>
      </w:rPr>
      <w:fldChar w:fldCharType="begin"/>
    </w:r>
    <w:r>
      <w:rPr>
        <w:sz w:val="16"/>
      </w:rPr>
      <w:instrText xml:space="preserve">filename </w:instrText>
    </w:r>
    <w:r>
      <w:rPr>
        <w:sz w:val="16"/>
      </w:rPr>
      <w:fldChar w:fldCharType="separate"/>
    </w:r>
    <w:r w:rsidR="00C370AF">
      <w:rPr>
        <w:noProof/>
        <w:sz w:val="16"/>
      </w:rPr>
      <w:instrText>Document1</w:instrText>
    </w:r>
    <w:r>
      <w:rPr>
        <w:sz w:val="16"/>
      </w:rPr>
      <w:fldChar w:fldCharType="end"/>
    </w:r>
    <w:r>
      <w:rPr>
        <w:sz w:val="16"/>
      </w:rPr>
      <w:fldChar w:fldCharType="begin"/>
    </w:r>
    <w:r>
      <w:rPr>
        <w:sz w:val="16"/>
      </w:rPr>
      <w:instrText xml:space="preserve">author </w:instrText>
    </w:r>
    <w:r>
      <w:rPr>
        <w:sz w:val="16"/>
      </w:rPr>
      <w:fldChar w:fldCharType="separate"/>
    </w:r>
    <w:r>
      <w:rPr>
        <w:sz w:val="16"/>
      </w:rPr>
      <w:instrText>cosla</w:instrText>
    </w:r>
    <w:r>
      <w:rPr>
        <w:sz w:val="16"/>
      </w:rPr>
      <w:fldChar w:fldCharType="end"/>
    </w:r>
    <w:r>
      <w:rPr>
        <w:sz w:val="16"/>
      </w:rPr>
      <w:instrText xml:space="preserve"> " "</w:instrText>
    </w:r>
    <w:r>
      <w:rPr>
        <w:sz w:val="16"/>
      </w:rPr>
      <w:fldChar w:fldCharType="separate"/>
    </w:r>
    <w:r w:rsidR="00C370AF">
      <w:rPr>
        <w:noProof/>
        <w:sz w:val="16"/>
      </w:rPr>
      <w:t>Document1</w:t>
    </w:r>
    <w:r>
      <w:rPr>
        <w:sz w:val="16"/>
      </w:rPr>
      <w:fldChar w:fldCharType="end"/>
    </w:r>
    <w:r>
      <w:rPr>
        <w:sz w:val="16"/>
      </w:rPr>
      <w:t xml:space="preserve">  </w:t>
    </w: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 xml:space="preserve">="1" </w:instrText>
    </w:r>
    <w:r>
      <w:rPr>
        <w:sz w:val="16"/>
      </w:rPr>
      <w:fldChar w:fldCharType="begin"/>
    </w:r>
    <w:r>
      <w:rPr>
        <w:sz w:val="16"/>
      </w:rPr>
      <w:instrText xml:space="preserve">revnum </w:instrText>
    </w:r>
    <w:r>
      <w:rPr>
        <w:sz w:val="16"/>
      </w:rPr>
      <w:fldChar w:fldCharType="separate"/>
    </w:r>
    <w:r w:rsidR="00C370AF">
      <w:rPr>
        <w:noProof/>
        <w:sz w:val="16"/>
      </w:rPr>
      <w:instrText>1</w:instrText>
    </w:r>
    <w:r>
      <w:rPr>
        <w:sz w:val="16"/>
      </w:rPr>
      <w:fldChar w:fldCharType="end"/>
    </w:r>
    <w:r>
      <w:rPr>
        <w:sz w:val="16"/>
      </w:rPr>
      <w:instrText>" "</w:instrText>
    </w:r>
    <w:r>
      <w:rPr>
        <w:sz w:val="16"/>
      </w:rPr>
      <w:fldChar w:fldCharType="separate"/>
    </w:r>
    <w:r w:rsidR="00C370AF">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4E097" w14:textId="77777777" w:rsidR="00F141DE" w:rsidRDefault="00F141DE">
      <w:r>
        <w:separator/>
      </w:r>
    </w:p>
  </w:footnote>
  <w:footnote w:type="continuationSeparator" w:id="0">
    <w:p w14:paraId="1C6B32DE" w14:textId="77777777" w:rsidR="00F141DE" w:rsidRDefault="00F14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822784"/>
    <w:lvl w:ilvl="0">
      <w:start w:val="1"/>
      <w:numFmt w:val="lowerRoman"/>
      <w:pStyle w:val="ListNumber2"/>
      <w:lvlText w:val="%1."/>
      <w:lvlJc w:val="right"/>
      <w:pPr>
        <w:tabs>
          <w:tab w:val="num" w:pos="643"/>
        </w:tabs>
        <w:ind w:left="643" w:hanging="360"/>
      </w:pPr>
    </w:lvl>
  </w:abstractNum>
  <w:abstractNum w:abstractNumId="1" w15:restartNumberingAfterBreak="0">
    <w:nsid w:val="FFFFFF88"/>
    <w:multiLevelType w:val="singleLevel"/>
    <w:tmpl w:val="63366FD6"/>
    <w:lvl w:ilvl="0">
      <w:start w:val="1"/>
      <w:numFmt w:val="decimal"/>
      <w:pStyle w:val="ListNumber"/>
      <w:lvlText w:val="%1."/>
      <w:lvlJc w:val="left"/>
      <w:pPr>
        <w:tabs>
          <w:tab w:val="num" w:pos="360"/>
        </w:tabs>
        <w:ind w:left="360" w:hanging="360"/>
      </w:pPr>
    </w:lvl>
  </w:abstractNum>
  <w:abstractNum w:abstractNumId="2" w15:restartNumberingAfterBreak="0">
    <w:nsid w:val="0D7C0F4A"/>
    <w:multiLevelType w:val="hybridMultilevel"/>
    <w:tmpl w:val="7D5A8712"/>
    <w:lvl w:ilvl="0" w:tplc="C3ECD528">
      <w:start w:val="1"/>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32A3095"/>
    <w:multiLevelType w:val="hybridMultilevel"/>
    <w:tmpl w:val="05F87496"/>
    <w:lvl w:ilvl="0" w:tplc="019E453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B95559"/>
    <w:multiLevelType w:val="hybridMultilevel"/>
    <w:tmpl w:val="10000D78"/>
    <w:lvl w:ilvl="0" w:tplc="1A2EC7D8">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D6EDF"/>
    <w:multiLevelType w:val="hybridMultilevel"/>
    <w:tmpl w:val="09405D32"/>
    <w:lvl w:ilvl="0" w:tplc="E2F8CAE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ED20F38"/>
    <w:multiLevelType w:val="hybridMultilevel"/>
    <w:tmpl w:val="20166696"/>
    <w:lvl w:ilvl="0" w:tplc="C3ECD528">
      <w:start w:val="1"/>
      <w:numFmt w:val="bullet"/>
      <w:lvlText w:val="-"/>
      <w:lvlJc w:val="left"/>
      <w:pPr>
        <w:ind w:left="927" w:hanging="360"/>
      </w:pPr>
      <w:rPr>
        <w:rFonts w:ascii="Calibri" w:eastAsiaTheme="minorEastAsia" w:hAnsi="Calibri" w:cstheme="minorBidi"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CB229E"/>
    <w:multiLevelType w:val="hybridMultilevel"/>
    <w:tmpl w:val="0E32D5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387BB8"/>
    <w:multiLevelType w:val="hybridMultilevel"/>
    <w:tmpl w:val="286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815C2"/>
    <w:multiLevelType w:val="hybridMultilevel"/>
    <w:tmpl w:val="B0543618"/>
    <w:lvl w:ilvl="0" w:tplc="C3ECD528">
      <w:start w:val="1"/>
      <w:numFmt w:val="bullet"/>
      <w:lvlText w:val="-"/>
      <w:lvlJc w:val="left"/>
      <w:pPr>
        <w:ind w:left="927" w:hanging="360"/>
      </w:pPr>
      <w:rPr>
        <w:rFonts w:ascii="Calibri" w:eastAsiaTheme="minorEastAsia" w:hAnsi="Calibri" w:cstheme="minorBidi" w:hint="default"/>
      </w:rPr>
    </w:lvl>
    <w:lvl w:ilvl="1" w:tplc="C3ECD528">
      <w:start w:val="1"/>
      <w:numFmt w:val="bullet"/>
      <w:lvlText w:val="-"/>
      <w:lvlJc w:val="left"/>
      <w:pPr>
        <w:ind w:left="1647" w:hanging="360"/>
      </w:pPr>
      <w:rPr>
        <w:rFonts w:ascii="Calibri" w:eastAsiaTheme="minorEastAsia" w:hAnsi="Calibri" w:cstheme="minorBidi"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763C3D5A"/>
    <w:multiLevelType w:val="hybridMultilevel"/>
    <w:tmpl w:val="F004606A"/>
    <w:lvl w:ilvl="0" w:tplc="ED0EC436">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1"/>
  </w:num>
  <w:num w:numId="6">
    <w:abstractNumId w:val="9"/>
  </w:num>
  <w:num w:numId="7">
    <w:abstractNumId w:val="4"/>
  </w:num>
  <w:num w:numId="8">
    <w:abstractNumId w:val="7"/>
  </w:num>
  <w:num w:numId="9">
    <w:abstractNumId w:val="3"/>
  </w:num>
  <w:num w:numId="10">
    <w:abstractNumId w:val="6"/>
  </w:num>
  <w:num w:numId="11">
    <w:abstractNumId w:val="8"/>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xMDE2MzIHMi3MTJV0lIJTi4sz8/NACixqAXr0c1EsAAAA"/>
  </w:docVars>
  <w:rsids>
    <w:rsidRoot w:val="00C370AF"/>
    <w:rsid w:val="00003490"/>
    <w:rsid w:val="00012DB1"/>
    <w:rsid w:val="00012DF0"/>
    <w:rsid w:val="00034B3C"/>
    <w:rsid w:val="00040A96"/>
    <w:rsid w:val="00057F48"/>
    <w:rsid w:val="0006514F"/>
    <w:rsid w:val="00071298"/>
    <w:rsid w:val="0009082E"/>
    <w:rsid w:val="00097C6B"/>
    <w:rsid w:val="000A444F"/>
    <w:rsid w:val="000A5517"/>
    <w:rsid w:val="000C4DC0"/>
    <w:rsid w:val="000D6553"/>
    <w:rsid w:val="000F27E6"/>
    <w:rsid w:val="000F5EE9"/>
    <w:rsid w:val="00102DA7"/>
    <w:rsid w:val="00113D91"/>
    <w:rsid w:val="001164ED"/>
    <w:rsid w:val="00121927"/>
    <w:rsid w:val="001332B6"/>
    <w:rsid w:val="001471F6"/>
    <w:rsid w:val="001521C5"/>
    <w:rsid w:val="001525C1"/>
    <w:rsid w:val="00173FDF"/>
    <w:rsid w:val="001855B2"/>
    <w:rsid w:val="0019293D"/>
    <w:rsid w:val="0019509A"/>
    <w:rsid w:val="001C6C83"/>
    <w:rsid w:val="001D28A2"/>
    <w:rsid w:val="001F12C2"/>
    <w:rsid w:val="00201DA7"/>
    <w:rsid w:val="00202A03"/>
    <w:rsid w:val="002052C2"/>
    <w:rsid w:val="002242DB"/>
    <w:rsid w:val="00224852"/>
    <w:rsid w:val="00246406"/>
    <w:rsid w:val="002525C7"/>
    <w:rsid w:val="0026371F"/>
    <w:rsid w:val="002706E1"/>
    <w:rsid w:val="00281FF8"/>
    <w:rsid w:val="00284B77"/>
    <w:rsid w:val="002B6525"/>
    <w:rsid w:val="002C2F78"/>
    <w:rsid w:val="00300F09"/>
    <w:rsid w:val="003206B4"/>
    <w:rsid w:val="0035135E"/>
    <w:rsid w:val="00356A55"/>
    <w:rsid w:val="0035769B"/>
    <w:rsid w:val="003577AA"/>
    <w:rsid w:val="0037479C"/>
    <w:rsid w:val="00392E38"/>
    <w:rsid w:val="00394638"/>
    <w:rsid w:val="003A2702"/>
    <w:rsid w:val="003B2E84"/>
    <w:rsid w:val="003D139C"/>
    <w:rsid w:val="003D146A"/>
    <w:rsid w:val="003D1C05"/>
    <w:rsid w:val="004029A6"/>
    <w:rsid w:val="004106C4"/>
    <w:rsid w:val="004223D1"/>
    <w:rsid w:val="00424CF0"/>
    <w:rsid w:val="00430011"/>
    <w:rsid w:val="00466B7C"/>
    <w:rsid w:val="00473938"/>
    <w:rsid w:val="00480183"/>
    <w:rsid w:val="0048106A"/>
    <w:rsid w:val="004833EA"/>
    <w:rsid w:val="004A14CC"/>
    <w:rsid w:val="004A17FB"/>
    <w:rsid w:val="004B51DD"/>
    <w:rsid w:val="004B6B05"/>
    <w:rsid w:val="004B7FF9"/>
    <w:rsid w:val="004C3991"/>
    <w:rsid w:val="004C5E8D"/>
    <w:rsid w:val="004C6779"/>
    <w:rsid w:val="004D3915"/>
    <w:rsid w:val="004E6CEE"/>
    <w:rsid w:val="004F2960"/>
    <w:rsid w:val="00504947"/>
    <w:rsid w:val="005069C6"/>
    <w:rsid w:val="00532AB1"/>
    <w:rsid w:val="005506AE"/>
    <w:rsid w:val="00565344"/>
    <w:rsid w:val="005717BF"/>
    <w:rsid w:val="00572EDB"/>
    <w:rsid w:val="005761FE"/>
    <w:rsid w:val="00586FBD"/>
    <w:rsid w:val="005A4B61"/>
    <w:rsid w:val="005B41DB"/>
    <w:rsid w:val="005B48ED"/>
    <w:rsid w:val="005B70A8"/>
    <w:rsid w:val="005B72ED"/>
    <w:rsid w:val="005E02D8"/>
    <w:rsid w:val="005E0743"/>
    <w:rsid w:val="005E58B6"/>
    <w:rsid w:val="005F5055"/>
    <w:rsid w:val="00603DCC"/>
    <w:rsid w:val="006064FB"/>
    <w:rsid w:val="00606DEB"/>
    <w:rsid w:val="006233D0"/>
    <w:rsid w:val="00636BB9"/>
    <w:rsid w:val="00646D38"/>
    <w:rsid w:val="006477A1"/>
    <w:rsid w:val="0065356C"/>
    <w:rsid w:val="00657B0D"/>
    <w:rsid w:val="00660B4A"/>
    <w:rsid w:val="00673990"/>
    <w:rsid w:val="00680ED2"/>
    <w:rsid w:val="006827F3"/>
    <w:rsid w:val="0068514F"/>
    <w:rsid w:val="006A1295"/>
    <w:rsid w:val="006A42C2"/>
    <w:rsid w:val="006A44A6"/>
    <w:rsid w:val="006C6D5C"/>
    <w:rsid w:val="006D2695"/>
    <w:rsid w:val="006D27A0"/>
    <w:rsid w:val="006D2D6E"/>
    <w:rsid w:val="006D4AEB"/>
    <w:rsid w:val="006E1274"/>
    <w:rsid w:val="006E42CD"/>
    <w:rsid w:val="006E55B0"/>
    <w:rsid w:val="006E7119"/>
    <w:rsid w:val="00702107"/>
    <w:rsid w:val="00714EFE"/>
    <w:rsid w:val="00717C1A"/>
    <w:rsid w:val="00720594"/>
    <w:rsid w:val="00721461"/>
    <w:rsid w:val="007273F8"/>
    <w:rsid w:val="007335F4"/>
    <w:rsid w:val="00742B43"/>
    <w:rsid w:val="00757BD1"/>
    <w:rsid w:val="0076492E"/>
    <w:rsid w:val="0077770C"/>
    <w:rsid w:val="007C0C24"/>
    <w:rsid w:val="007C4D60"/>
    <w:rsid w:val="007D108D"/>
    <w:rsid w:val="007D123D"/>
    <w:rsid w:val="007D308E"/>
    <w:rsid w:val="007E3774"/>
    <w:rsid w:val="007F1141"/>
    <w:rsid w:val="007F4986"/>
    <w:rsid w:val="007F53C5"/>
    <w:rsid w:val="008059B7"/>
    <w:rsid w:val="008235C3"/>
    <w:rsid w:val="0083361B"/>
    <w:rsid w:val="00842CF6"/>
    <w:rsid w:val="008902EE"/>
    <w:rsid w:val="008A1AF9"/>
    <w:rsid w:val="008B5014"/>
    <w:rsid w:val="008C16EB"/>
    <w:rsid w:val="008D10A5"/>
    <w:rsid w:val="008D4A2B"/>
    <w:rsid w:val="008E1F24"/>
    <w:rsid w:val="008E49C7"/>
    <w:rsid w:val="008F0DBB"/>
    <w:rsid w:val="008F29B4"/>
    <w:rsid w:val="00906E07"/>
    <w:rsid w:val="0092660C"/>
    <w:rsid w:val="00946EF3"/>
    <w:rsid w:val="00950E81"/>
    <w:rsid w:val="0095666E"/>
    <w:rsid w:val="009933A1"/>
    <w:rsid w:val="009A0156"/>
    <w:rsid w:val="009A173E"/>
    <w:rsid w:val="009A3A33"/>
    <w:rsid w:val="009B1844"/>
    <w:rsid w:val="009C189D"/>
    <w:rsid w:val="009D1A73"/>
    <w:rsid w:val="009D4462"/>
    <w:rsid w:val="00A05867"/>
    <w:rsid w:val="00A149D6"/>
    <w:rsid w:val="00A14BBC"/>
    <w:rsid w:val="00A16B2F"/>
    <w:rsid w:val="00A339EB"/>
    <w:rsid w:val="00A5639D"/>
    <w:rsid w:val="00AA0B8D"/>
    <w:rsid w:val="00AA7C8A"/>
    <w:rsid w:val="00AC46A5"/>
    <w:rsid w:val="00AE0FBE"/>
    <w:rsid w:val="00AE3969"/>
    <w:rsid w:val="00AF101F"/>
    <w:rsid w:val="00AF5F60"/>
    <w:rsid w:val="00AF604A"/>
    <w:rsid w:val="00B23934"/>
    <w:rsid w:val="00B261D0"/>
    <w:rsid w:val="00B351FF"/>
    <w:rsid w:val="00B36EB3"/>
    <w:rsid w:val="00B36F93"/>
    <w:rsid w:val="00B406C8"/>
    <w:rsid w:val="00B5456E"/>
    <w:rsid w:val="00B60092"/>
    <w:rsid w:val="00B63D5C"/>
    <w:rsid w:val="00B826B2"/>
    <w:rsid w:val="00BA299B"/>
    <w:rsid w:val="00BB0D07"/>
    <w:rsid w:val="00BC4C1C"/>
    <w:rsid w:val="00BC60EF"/>
    <w:rsid w:val="00BE5E47"/>
    <w:rsid w:val="00BF4510"/>
    <w:rsid w:val="00C07974"/>
    <w:rsid w:val="00C26DEE"/>
    <w:rsid w:val="00C32E03"/>
    <w:rsid w:val="00C370AF"/>
    <w:rsid w:val="00C74DD5"/>
    <w:rsid w:val="00C77D7C"/>
    <w:rsid w:val="00C84866"/>
    <w:rsid w:val="00C96BF9"/>
    <w:rsid w:val="00CB3017"/>
    <w:rsid w:val="00CD3BC8"/>
    <w:rsid w:val="00CE395C"/>
    <w:rsid w:val="00CE71AC"/>
    <w:rsid w:val="00CF1D2C"/>
    <w:rsid w:val="00CF4DB4"/>
    <w:rsid w:val="00D026B5"/>
    <w:rsid w:val="00D117FC"/>
    <w:rsid w:val="00D120EC"/>
    <w:rsid w:val="00D13513"/>
    <w:rsid w:val="00D17CF0"/>
    <w:rsid w:val="00D211E4"/>
    <w:rsid w:val="00D35E19"/>
    <w:rsid w:val="00D36032"/>
    <w:rsid w:val="00D404B6"/>
    <w:rsid w:val="00D538CE"/>
    <w:rsid w:val="00D71FB3"/>
    <w:rsid w:val="00D77D47"/>
    <w:rsid w:val="00D816A0"/>
    <w:rsid w:val="00D859C2"/>
    <w:rsid w:val="00D94209"/>
    <w:rsid w:val="00DB4B23"/>
    <w:rsid w:val="00DF13EC"/>
    <w:rsid w:val="00DF4D25"/>
    <w:rsid w:val="00E038ED"/>
    <w:rsid w:val="00E04055"/>
    <w:rsid w:val="00E05E82"/>
    <w:rsid w:val="00E110B7"/>
    <w:rsid w:val="00E151C4"/>
    <w:rsid w:val="00E2118A"/>
    <w:rsid w:val="00E33570"/>
    <w:rsid w:val="00E4136A"/>
    <w:rsid w:val="00E4672D"/>
    <w:rsid w:val="00E57DCA"/>
    <w:rsid w:val="00E63FFA"/>
    <w:rsid w:val="00E71D12"/>
    <w:rsid w:val="00E7408B"/>
    <w:rsid w:val="00EA7FCA"/>
    <w:rsid w:val="00EB0FDF"/>
    <w:rsid w:val="00F141DE"/>
    <w:rsid w:val="00F22629"/>
    <w:rsid w:val="00F4567D"/>
    <w:rsid w:val="00F613F5"/>
    <w:rsid w:val="00F61970"/>
    <w:rsid w:val="00F635CE"/>
    <w:rsid w:val="00F63DBD"/>
    <w:rsid w:val="00F8365C"/>
    <w:rsid w:val="00F93E1E"/>
    <w:rsid w:val="00FA2E29"/>
    <w:rsid w:val="00FB299F"/>
    <w:rsid w:val="00FB394B"/>
    <w:rsid w:val="00FB3E67"/>
    <w:rsid w:val="00FB61D5"/>
    <w:rsid w:val="00FC0F2F"/>
    <w:rsid w:val="00FF712E"/>
    <w:rsid w:val="65C348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BD9A1BB"/>
  <w15:chartTrackingRefBased/>
  <w15:docId w15:val="{88AC3726-BABE-034F-9CF8-32B035B1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4A2B"/>
    <w:rPr>
      <w:rFonts w:ascii="Arial" w:hAnsi="Arial"/>
      <w:sz w:val="23"/>
      <w:lang w:eastAsia="en-US"/>
    </w:rPr>
  </w:style>
  <w:style w:type="paragraph" w:styleId="Heading1">
    <w:name w:val="heading 1"/>
    <w:basedOn w:val="Normal"/>
    <w:next w:val="Normal"/>
    <w:qFormat/>
    <w:rsid w:val="008D4A2B"/>
    <w:pPr>
      <w:keepNext/>
      <w:spacing w:before="240" w:after="60"/>
      <w:outlineLvl w:val="0"/>
    </w:pPr>
    <w:rPr>
      <w:rFonts w:cs="Arial"/>
      <w:b/>
      <w:bCs/>
      <w:kern w:val="32"/>
      <w:szCs w:val="32"/>
    </w:rPr>
  </w:style>
  <w:style w:type="paragraph" w:styleId="Heading2">
    <w:name w:val="heading 2"/>
    <w:basedOn w:val="Normal"/>
    <w:next w:val="Normal"/>
    <w:qFormat/>
    <w:rsid w:val="008D4A2B"/>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4A2B"/>
    <w:pPr>
      <w:tabs>
        <w:tab w:val="center" w:pos="4819"/>
        <w:tab w:val="right" w:pos="9071"/>
      </w:tabs>
    </w:pPr>
  </w:style>
  <w:style w:type="paragraph" w:styleId="Header">
    <w:name w:val="header"/>
    <w:basedOn w:val="Normal"/>
    <w:rsid w:val="008D4A2B"/>
    <w:pPr>
      <w:tabs>
        <w:tab w:val="center" w:pos="4819"/>
        <w:tab w:val="right" w:pos="9071"/>
      </w:tabs>
    </w:pPr>
  </w:style>
  <w:style w:type="paragraph" w:customStyle="1" w:styleId="indent">
    <w:name w:val="indent"/>
    <w:basedOn w:val="Normal"/>
    <w:rsid w:val="008D4A2B"/>
    <w:pPr>
      <w:ind w:left="720" w:hanging="720"/>
    </w:pPr>
  </w:style>
  <w:style w:type="paragraph" w:customStyle="1" w:styleId="indent2">
    <w:name w:val="indent2"/>
    <w:basedOn w:val="Normal"/>
    <w:rsid w:val="008D4A2B"/>
    <w:pPr>
      <w:ind w:left="1440" w:hanging="720"/>
    </w:pPr>
  </w:style>
  <w:style w:type="paragraph" w:styleId="ListNumber">
    <w:name w:val="List Number"/>
    <w:basedOn w:val="Normal"/>
    <w:rsid w:val="008D4A2B"/>
    <w:pPr>
      <w:numPr>
        <w:numId w:val="2"/>
      </w:numPr>
      <w:tabs>
        <w:tab w:val="clear" w:pos="360"/>
        <w:tab w:val="left" w:pos="567"/>
      </w:tabs>
      <w:ind w:left="567" w:hanging="567"/>
    </w:pPr>
  </w:style>
  <w:style w:type="paragraph" w:styleId="ListNumber2">
    <w:name w:val="List Number 2"/>
    <w:basedOn w:val="Normal"/>
    <w:rsid w:val="008D4A2B"/>
    <w:pPr>
      <w:numPr>
        <w:numId w:val="4"/>
      </w:numPr>
      <w:spacing w:before="60"/>
      <w:ind w:left="1208" w:hanging="357"/>
    </w:pPr>
  </w:style>
  <w:style w:type="paragraph" w:styleId="BalloonText">
    <w:name w:val="Balloon Text"/>
    <w:basedOn w:val="Normal"/>
    <w:link w:val="BalloonTextChar"/>
    <w:rsid w:val="00721461"/>
    <w:rPr>
      <w:rFonts w:ascii="Tahoma" w:hAnsi="Tahoma" w:cs="Tahoma"/>
      <w:sz w:val="16"/>
      <w:szCs w:val="16"/>
    </w:rPr>
  </w:style>
  <w:style w:type="character" w:customStyle="1" w:styleId="BalloonTextChar">
    <w:name w:val="Balloon Text Char"/>
    <w:link w:val="BalloonText"/>
    <w:rsid w:val="00721461"/>
    <w:rPr>
      <w:rFonts w:ascii="Tahoma" w:hAnsi="Tahoma" w:cs="Tahoma"/>
      <w:sz w:val="16"/>
      <w:szCs w:val="16"/>
      <w:lang w:eastAsia="en-US"/>
    </w:rPr>
  </w:style>
  <w:style w:type="paragraph" w:styleId="ListParagraph">
    <w:name w:val="List Paragraph"/>
    <w:basedOn w:val="Normal"/>
    <w:uiPriority w:val="34"/>
    <w:qFormat/>
    <w:rsid w:val="00B36EB3"/>
    <w:pPr>
      <w:ind w:left="720"/>
      <w:contextualSpacing/>
    </w:pPr>
  </w:style>
  <w:style w:type="character" w:customStyle="1" w:styleId="FooterChar">
    <w:name w:val="Footer Char"/>
    <w:basedOn w:val="DefaultParagraphFont"/>
    <w:link w:val="Footer"/>
    <w:uiPriority w:val="99"/>
    <w:rsid w:val="006D2695"/>
    <w:rPr>
      <w:rFonts w:ascii="Arial" w:hAnsi="Arial"/>
      <w:sz w:val="23"/>
      <w:lang w:eastAsia="en-US"/>
    </w:rPr>
  </w:style>
  <w:style w:type="character" w:styleId="CommentReference">
    <w:name w:val="annotation reference"/>
    <w:basedOn w:val="DefaultParagraphFont"/>
    <w:rsid w:val="00040A96"/>
    <w:rPr>
      <w:sz w:val="16"/>
      <w:szCs w:val="16"/>
    </w:rPr>
  </w:style>
  <w:style w:type="paragraph" w:styleId="CommentText">
    <w:name w:val="annotation text"/>
    <w:basedOn w:val="Normal"/>
    <w:link w:val="CommentTextChar"/>
    <w:rsid w:val="00040A96"/>
    <w:rPr>
      <w:sz w:val="20"/>
    </w:rPr>
  </w:style>
  <w:style w:type="character" w:customStyle="1" w:styleId="CommentTextChar">
    <w:name w:val="Comment Text Char"/>
    <w:basedOn w:val="DefaultParagraphFont"/>
    <w:link w:val="CommentText"/>
    <w:rsid w:val="00040A96"/>
    <w:rPr>
      <w:rFonts w:ascii="Arial" w:hAnsi="Arial"/>
      <w:lang w:eastAsia="en-US"/>
    </w:rPr>
  </w:style>
  <w:style w:type="paragraph" w:styleId="CommentSubject">
    <w:name w:val="annotation subject"/>
    <w:basedOn w:val="CommentText"/>
    <w:next w:val="CommentText"/>
    <w:link w:val="CommentSubjectChar"/>
    <w:rsid w:val="00040A96"/>
    <w:rPr>
      <w:b/>
      <w:bCs/>
    </w:rPr>
  </w:style>
  <w:style w:type="character" w:customStyle="1" w:styleId="CommentSubjectChar">
    <w:name w:val="Comment Subject Char"/>
    <w:basedOn w:val="CommentTextChar"/>
    <w:link w:val="CommentSubject"/>
    <w:rsid w:val="00040A96"/>
    <w:rPr>
      <w:rFonts w:ascii="Arial" w:hAnsi="Arial"/>
      <w:b/>
      <w:bCs/>
      <w:lang w:eastAsia="en-US"/>
    </w:rPr>
  </w:style>
  <w:style w:type="character" w:styleId="Hyperlink">
    <w:name w:val="Hyperlink"/>
    <w:basedOn w:val="DefaultParagraphFont"/>
    <w:uiPriority w:val="99"/>
    <w:rsid w:val="005E0743"/>
    <w:rPr>
      <w:color w:val="0563C1" w:themeColor="hyperlink"/>
      <w:u w:val="single"/>
    </w:rPr>
  </w:style>
  <w:style w:type="character" w:styleId="UnresolvedMention">
    <w:name w:val="Unresolved Mention"/>
    <w:basedOn w:val="DefaultParagraphFont"/>
    <w:uiPriority w:val="99"/>
    <w:semiHidden/>
    <w:unhideWhenUsed/>
    <w:rsid w:val="005E0743"/>
    <w:rPr>
      <w:color w:val="605E5C"/>
      <w:shd w:val="clear" w:color="auto" w:fill="E1DFDD"/>
    </w:rPr>
  </w:style>
  <w:style w:type="character" w:styleId="FollowedHyperlink">
    <w:name w:val="FollowedHyperlink"/>
    <w:basedOn w:val="DefaultParagraphFont"/>
    <w:rsid w:val="007C0C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89211">
      <w:bodyDiv w:val="1"/>
      <w:marLeft w:val="0"/>
      <w:marRight w:val="0"/>
      <w:marTop w:val="0"/>
      <w:marBottom w:val="0"/>
      <w:divBdr>
        <w:top w:val="none" w:sz="0" w:space="0" w:color="auto"/>
        <w:left w:val="none" w:sz="0" w:space="0" w:color="auto"/>
        <w:bottom w:val="none" w:sz="0" w:space="0" w:color="auto"/>
        <w:right w:val="none" w:sz="0" w:space="0" w:color="auto"/>
      </w:divBdr>
    </w:div>
    <w:div w:id="531499544">
      <w:bodyDiv w:val="1"/>
      <w:marLeft w:val="0"/>
      <w:marRight w:val="0"/>
      <w:marTop w:val="0"/>
      <w:marBottom w:val="0"/>
      <w:divBdr>
        <w:top w:val="none" w:sz="0" w:space="0" w:color="auto"/>
        <w:left w:val="none" w:sz="0" w:space="0" w:color="auto"/>
        <w:bottom w:val="none" w:sz="0" w:space="0" w:color="auto"/>
        <w:right w:val="none" w:sz="0" w:space="0" w:color="auto"/>
      </w:divBdr>
    </w:div>
    <w:div w:id="17666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rraine@cosla.gov.uk" TargetMode="External"/><Relationship Id="rId18" Type="http://schemas.openxmlformats.org/officeDocument/2006/relationships/hyperlink" Target="https://www.scer.scot/wp-content/uploads/SCER-Policy-Note-2.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rscotland.gov.uk/statistics-and-data/statistics/stats-at-a-glance/council-area-profiles" TargetMode="External"/><Relationship Id="rId2" Type="http://schemas.openxmlformats.org/officeDocument/2006/relationships/customXml" Target="../customXml/item2.xml"/><Relationship Id="rId16" Type="http://schemas.openxmlformats.org/officeDocument/2006/relationships/hyperlink" Target="https://www.nrscotland.gov.uk/files/statistics/nrs-visual/mid-17-pop-est/mid-year-pop-est-17-info.pdf" TargetMode="External"/><Relationship Id="rId20" Type="http://schemas.openxmlformats.org/officeDocument/2006/relationships/hyperlink" Target="http://www.cosla.gov.uk/sites/default/files/documents/18-08-31_item_10_eu_settlement_schem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741926/Final_EEA_report.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parliament.scot/S5_European/General%20Documents/CTEER_Dr_Hepburn_report_2017.04.24.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635CDC4-FD21-4C57-8055-4D19BD057FDF">Lorraine Cook</Owner>
    <Document_x0020_TYpe xmlns="3635CDC4-FD21-4C57-8055-4D19BD057FDF">Report</Document_x0020_TYpe>
    <_Flow_SignoffStatus xmlns="78d3fe47-0298-401f-81f5-62a92c63d029" xsi:nil="true"/>
    <Team xmlns="78d3fe47-0298-401f-81f5-62a92c63d029">Mig, Pop &amp; Div</Team>
  </documentManagement>
</p:properties>
</file>

<file path=customXml/item3.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6" ma:contentTypeDescription="Create a new report" ma:contentTypeScope="" ma:versionID="58778b9898d3055a82caeda1035cbd16">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c0e87d655d7b0e447509fc51e870b8bd"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minOccurs="0"/>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334F-332D-45B9-BD74-D0CC83C8F469}">
  <ds:schemaRefs>
    <ds:schemaRef ds:uri="http://schemas.microsoft.com/sharepoint/v3/contenttype/forms"/>
  </ds:schemaRefs>
</ds:datastoreItem>
</file>

<file path=customXml/itemProps2.xml><?xml version="1.0" encoding="utf-8"?>
<ds:datastoreItem xmlns:ds="http://schemas.openxmlformats.org/officeDocument/2006/customXml" ds:itemID="{1951F2FD-B2E7-48F7-AEE1-07DCD0F0E7D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ed5a4896-2da6-4469-a7e1-3f6eab57a1f0"/>
    <ds:schemaRef ds:uri="3635CDC4-FD21-4C57-8055-4D19BD057FDF"/>
    <ds:schemaRef ds:uri="78d3fe47-0298-401f-81f5-62a92c63d029"/>
    <ds:schemaRef ds:uri="http://www.w3.org/XML/1998/namespace"/>
    <ds:schemaRef ds:uri="http://purl.org/dc/dcmitype/"/>
  </ds:schemaRefs>
</ds:datastoreItem>
</file>

<file path=customXml/itemProps3.xml><?xml version="1.0" encoding="utf-8"?>
<ds:datastoreItem xmlns:ds="http://schemas.openxmlformats.org/officeDocument/2006/customXml" ds:itemID="{C75F9968-1741-4A53-BA80-240F50F78566}"/>
</file>

<file path=customXml/itemProps4.xml><?xml version="1.0" encoding="utf-8"?>
<ds:datastoreItem xmlns:ds="http://schemas.openxmlformats.org/officeDocument/2006/customXml" ds:itemID="{CFAF24FC-4860-428E-9DC8-BCFA738CE568}">
  <ds:schemaRefs>
    <ds:schemaRef ds:uri="http://schemas.microsoft.com/office/2006/metadata/customXsn"/>
  </ds:schemaRefs>
</ds:datastoreItem>
</file>

<file path=customXml/itemProps5.xml><?xml version="1.0" encoding="utf-8"?>
<ds:datastoreItem xmlns:ds="http://schemas.openxmlformats.org/officeDocument/2006/customXml" ds:itemID="{4CA6BF8C-46C9-4D6B-9C98-93E5DA45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1684</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Local Authority Work to Tackle Depopulation</vt:lpstr>
    </vt:vector>
  </TitlesOfParts>
  <Company>cosla</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Work to Tackle Depopulation</dc:title>
  <dc:subject/>
  <dc:creator>Scott Cowan</dc:creator>
  <cp:keywords/>
  <dc:description/>
  <cp:lastModifiedBy>James Fowlie</cp:lastModifiedBy>
  <cp:revision>82</cp:revision>
  <cp:lastPrinted>2018-07-18T15:36:00Z</cp:lastPrinted>
  <dcterms:created xsi:type="dcterms:W3CDTF">2018-11-16T12:56:00Z</dcterms:created>
  <dcterms:modified xsi:type="dcterms:W3CDTF">2018-11-23T10:06:00Z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ies>
</file>